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49FD" w14:textId="77777777" w:rsidR="00E72F7F" w:rsidRPr="004A1632" w:rsidRDefault="00E72F7F" w:rsidP="00D24F45">
      <w:pPr>
        <w:pStyle w:val="Sansinterligne"/>
        <w:spacing w:line="300" w:lineRule="auto"/>
        <w:jc w:val="center"/>
        <w:rPr>
          <w:rFonts w:ascii="Arial" w:hAnsi="Arial" w:cs="Arial"/>
          <w:b/>
        </w:rPr>
      </w:pPr>
      <w:r w:rsidRPr="004A1632">
        <w:rPr>
          <w:rFonts w:ascii="Arial" w:hAnsi="Arial" w:cs="Arial"/>
          <w:b/>
          <w:sz w:val="28"/>
        </w:rPr>
        <w:t>Lab activity: how the human femur is adapted to bipedalism?</w:t>
      </w:r>
    </w:p>
    <w:p w14:paraId="614D5AE1" w14:textId="77777777" w:rsidR="00CC086E" w:rsidRPr="004A1632" w:rsidRDefault="00CC086E" w:rsidP="00D24F45">
      <w:pPr>
        <w:pStyle w:val="Sansinterligne"/>
        <w:spacing w:line="300" w:lineRule="auto"/>
        <w:jc w:val="both"/>
        <w:rPr>
          <w:rFonts w:ascii="Arial" w:hAnsi="Arial" w:cs="Arial"/>
        </w:rPr>
      </w:pPr>
    </w:p>
    <w:p w14:paraId="6FA4601F" w14:textId="77777777" w:rsidR="00CC086E" w:rsidRPr="004A1632" w:rsidRDefault="00E72F7F" w:rsidP="00D24F45">
      <w:pPr>
        <w:spacing w:after="0" w:line="300" w:lineRule="auto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4DB2D994" wp14:editId="6151DDBA">
                <wp:extent cx="5572125" cy="769620"/>
                <wp:effectExtent l="0" t="0" r="28575" b="1143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6274" w14:textId="77777777" w:rsidR="00E72F7F" w:rsidRPr="00AD75F3" w:rsidRDefault="00E72F7F" w:rsidP="00E72F7F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D75F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The 3D models you will need for this lab:</w:t>
                            </w:r>
                          </w:p>
                          <w:p w14:paraId="1B19AC2C" w14:textId="77777777" w:rsidR="00E72F7F" w:rsidRDefault="00E72F7F" w:rsidP="00E72F7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N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human adult femur;</w:t>
                            </w:r>
                          </w:p>
                          <w:p w14:paraId="42EED805" w14:textId="77777777" w:rsidR="00E72F7F" w:rsidRDefault="00E72F7F" w:rsidP="00E72F7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N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chimpanzee adult femur;</w:t>
                            </w:r>
                          </w:p>
                          <w:p w14:paraId="5FE20EF5" w14:textId="77777777" w:rsidR="00E72F7F" w:rsidRPr="00E72F7F" w:rsidRDefault="00E72F7F" w:rsidP="00E72F7F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autoSpaceDN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gorilla adult femur.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B2D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75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">
                <v:textbox>
                  <w:txbxContent>
                    <w:p w14:paraId="09BC6274" w14:textId="77777777" w:rsidR="00E72F7F" w:rsidRPr="00AD75F3" w:rsidRDefault="00E72F7F" w:rsidP="00E72F7F">
                      <w:pPr>
                        <w:pStyle w:val="Sansinterligne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D75F3">
                        <w:rPr>
                          <w:rFonts w:ascii="Arial" w:hAnsi="Arial" w:cs="Arial"/>
                          <w:b/>
                          <w:u w:val="single"/>
                        </w:rPr>
                        <w:t>The 3D models you will need for this lab:</w:t>
                      </w:r>
                    </w:p>
                    <w:p w14:paraId="1B19AC2C" w14:textId="77777777" w:rsidR="00E72F7F" w:rsidRDefault="00E72F7F" w:rsidP="00E72F7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uppressAutoHyphens w:val="0"/>
                        <w:autoSpaceDN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human adult femur;</w:t>
                      </w:r>
                    </w:p>
                    <w:p w14:paraId="42EED805" w14:textId="77777777" w:rsidR="00E72F7F" w:rsidRDefault="00E72F7F" w:rsidP="00E72F7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uppressAutoHyphens w:val="0"/>
                        <w:autoSpaceDN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chimpanzee adult femur;</w:t>
                      </w:r>
                    </w:p>
                    <w:p w14:paraId="5FE20EF5" w14:textId="77777777" w:rsidR="00E72F7F" w:rsidRPr="00E72F7F" w:rsidRDefault="00E72F7F" w:rsidP="00E72F7F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suppressAutoHyphens w:val="0"/>
                        <w:autoSpaceDN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gorilla adult femur.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08852B" w14:textId="77777777" w:rsidR="00CC086E" w:rsidRPr="004A1632" w:rsidRDefault="00CC086E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1E9787F" w14:textId="6D36AAF1" w:rsidR="00CC086E" w:rsidRPr="004A1632" w:rsidRDefault="00E250BD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The most frequent locomotor behaviour in </w:t>
      </w:r>
      <w:r w:rsidR="005A47C3" w:rsidRPr="004A1632">
        <w:rPr>
          <w:rFonts w:ascii="Arial" w:hAnsi="Arial" w:cs="Arial"/>
          <w:iCs/>
          <w:lang w:val="en-GB"/>
        </w:rPr>
        <w:t>chimpanzees and bonobos</w:t>
      </w:r>
      <w:r w:rsidR="005A47C3" w:rsidRPr="004A1632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is quadrupedal knuckle-walking, but </w:t>
      </w:r>
      <w:r w:rsidR="003A373F">
        <w:rPr>
          <w:rFonts w:ascii="Arial" w:hAnsi="Arial" w:cs="Arial"/>
          <w:lang w:val="en-GB"/>
        </w:rPr>
        <w:t>they</w:t>
      </w:r>
      <w:r w:rsidRPr="004A1632">
        <w:rPr>
          <w:rFonts w:ascii="Arial" w:hAnsi="Arial" w:cs="Arial"/>
          <w:lang w:val="en-GB"/>
        </w:rPr>
        <w:t xml:space="preserve"> also engage in several other terrestrial as well as arboreal behaviours, including vertical climbing, leaping, bipedalism and suspension. </w:t>
      </w:r>
      <w:r w:rsidRPr="004A1632">
        <w:rPr>
          <w:rFonts w:ascii="Arial" w:hAnsi="Arial" w:cs="Arial"/>
          <w:iCs/>
          <w:lang w:val="en-GB"/>
        </w:rPr>
        <w:t>Gorilla</w:t>
      </w:r>
      <w:r w:rsidR="005A47C3" w:rsidRPr="004A1632">
        <w:rPr>
          <w:rFonts w:ascii="Arial" w:hAnsi="Arial" w:cs="Arial"/>
          <w:iCs/>
          <w:lang w:val="en-GB"/>
        </w:rPr>
        <w:t>s</w:t>
      </w:r>
      <w:r w:rsidRPr="004A1632">
        <w:rPr>
          <w:rFonts w:ascii="Arial" w:hAnsi="Arial" w:cs="Arial"/>
          <w:lang w:val="en-GB"/>
        </w:rPr>
        <w:t xml:space="preserve"> engage most frequently in terrestrial knuckle-walking and practice variable degrees of arboreality, depending on habitat and body size. Humans are the only obligate terrestrial bipedal ape and are unique in that both </w:t>
      </w:r>
      <w:r w:rsidR="00890DE9">
        <w:rPr>
          <w:rFonts w:ascii="Arial" w:hAnsi="Arial" w:cs="Arial"/>
          <w:lang w:val="en-GB"/>
        </w:rPr>
        <w:t xml:space="preserve">the </w:t>
      </w:r>
      <w:r w:rsidRPr="004A1632">
        <w:rPr>
          <w:rFonts w:ascii="Arial" w:hAnsi="Arial" w:cs="Arial"/>
          <w:lang w:val="en-GB"/>
        </w:rPr>
        <w:t xml:space="preserve">hips and knees remain relatively extended during the gait cycle, rather than a more bent-hip and bent-knee gait </w:t>
      </w:r>
      <w:r w:rsidR="00890DE9">
        <w:rPr>
          <w:rFonts w:ascii="Arial" w:hAnsi="Arial" w:cs="Arial"/>
          <w:lang w:val="en-GB"/>
        </w:rPr>
        <w:t xml:space="preserve">that is </w:t>
      </w:r>
      <w:r w:rsidRPr="004A1632">
        <w:rPr>
          <w:rFonts w:ascii="Arial" w:hAnsi="Arial" w:cs="Arial"/>
          <w:lang w:val="en-GB"/>
        </w:rPr>
        <w:t>observed in other great apes (Fig</w:t>
      </w:r>
      <w:r w:rsidR="00E05FF2">
        <w:rPr>
          <w:rFonts w:ascii="Arial" w:hAnsi="Arial" w:cs="Arial"/>
          <w:lang w:val="en-GB"/>
        </w:rPr>
        <w:t>.</w:t>
      </w:r>
      <w:r w:rsidRPr="004A1632">
        <w:rPr>
          <w:rFonts w:ascii="Arial" w:hAnsi="Arial" w:cs="Arial"/>
          <w:lang w:val="en-GB"/>
        </w:rPr>
        <w:t xml:space="preserve"> 1).</w:t>
      </w:r>
    </w:p>
    <w:p w14:paraId="64C06A9D" w14:textId="25833C4C" w:rsidR="00CC086E" w:rsidRPr="004A1632" w:rsidRDefault="00CC086E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4C6F801" w14:textId="5BD2471E" w:rsidR="00CC086E" w:rsidRPr="004A1632" w:rsidRDefault="00E250BD" w:rsidP="00D24F45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noProof/>
          <w:lang w:val="en-GB" w:eastAsia="en-GB"/>
        </w:rPr>
        <w:drawing>
          <wp:inline distT="0" distB="0" distL="0" distR="0" wp14:anchorId="1CB4160B" wp14:editId="3CE83A80">
            <wp:extent cx="5755635" cy="2712723"/>
            <wp:effectExtent l="0" t="0" r="0" b="0"/>
            <wp:docPr id="2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635" cy="2712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51894" w14:textId="4F95380B" w:rsidR="00CC086E" w:rsidRPr="004A1632" w:rsidRDefault="00E250BD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Figure 1</w:t>
      </w:r>
      <w:r w:rsidRPr="004A1632">
        <w:rPr>
          <w:rFonts w:ascii="Arial" w:hAnsi="Arial" w:cs="Arial"/>
          <w:lang w:val="en-GB"/>
        </w:rPr>
        <w:t>. Human and chimpanzee patterns of bipedal walking (extracted from Aiello &amp; Dean, 1990)</w:t>
      </w:r>
      <w:r w:rsidR="004A1632" w:rsidRPr="004A1632">
        <w:rPr>
          <w:rFonts w:ascii="Arial" w:hAnsi="Arial" w:cs="Arial"/>
          <w:lang w:val="en-GB"/>
        </w:rPr>
        <w:t>.</w:t>
      </w:r>
    </w:p>
    <w:p w14:paraId="4A2CB3EA" w14:textId="57BB8D98" w:rsidR="00CC086E" w:rsidRDefault="00CC086E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0397942" w14:textId="77777777" w:rsidR="007848C3" w:rsidRDefault="00E250BD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bookmarkStart w:id="0" w:name="_Hlk45270871"/>
      <w:r w:rsidRPr="004A1632">
        <w:rPr>
          <w:rFonts w:ascii="Arial" w:hAnsi="Arial" w:cs="Arial"/>
          <w:lang w:val="en-GB"/>
        </w:rPr>
        <w:t xml:space="preserve">Bipeds have adapted a number of interdependent morphological characteristics that solve </w:t>
      </w:r>
      <w:r w:rsidR="00987654">
        <w:rPr>
          <w:rFonts w:ascii="Arial" w:hAnsi="Arial" w:cs="Arial"/>
          <w:lang w:val="en-GB"/>
        </w:rPr>
        <w:t xml:space="preserve">the </w:t>
      </w:r>
      <w:r w:rsidRPr="004A1632">
        <w:rPr>
          <w:rFonts w:ascii="Arial" w:hAnsi="Arial" w:cs="Arial"/>
          <w:lang w:val="en-GB"/>
        </w:rPr>
        <w:t>challenges posed by habitual bipedalism.</w:t>
      </w:r>
      <w:r w:rsidR="003A373F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When </w:t>
      </w:r>
      <w:r w:rsidR="001244D0" w:rsidRPr="004A1632">
        <w:rPr>
          <w:rFonts w:ascii="Arial" w:hAnsi="Arial" w:cs="Arial"/>
          <w:lang w:val="en-GB"/>
        </w:rPr>
        <w:t>compar</w:t>
      </w:r>
      <w:r w:rsidR="001244D0">
        <w:rPr>
          <w:rFonts w:ascii="Arial" w:hAnsi="Arial" w:cs="Arial"/>
          <w:lang w:val="en-GB"/>
        </w:rPr>
        <w:t>ed</w:t>
      </w:r>
      <w:r w:rsidR="001244D0" w:rsidRPr="004A1632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to quadrupedal apes, the human femur shows anatomical features well adapted for bipedalism. </w:t>
      </w:r>
    </w:p>
    <w:p w14:paraId="71AD533B" w14:textId="500BB69F" w:rsidR="007848C3" w:rsidRDefault="007848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C69DBB5" w14:textId="1525FF1C" w:rsidR="007848C3" w:rsidRPr="007848C3" w:rsidRDefault="007848C3" w:rsidP="00D24F45">
      <w:pPr>
        <w:spacing w:after="0" w:line="30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1) </w:t>
      </w:r>
      <w:r>
        <w:rPr>
          <w:rFonts w:ascii="Arial" w:hAnsi="Arial" w:cs="Arial"/>
          <w:b/>
          <w:lang w:val="en-GB"/>
        </w:rPr>
        <w:t>Anatomical structures of the femur</w:t>
      </w:r>
    </w:p>
    <w:p w14:paraId="5E89B581" w14:textId="77777777" w:rsidR="007848C3" w:rsidRDefault="007848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4C4763B" w14:textId="6DB89DC6" w:rsidR="00CC086E" w:rsidRPr="004A1632" w:rsidRDefault="001B7C36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1B7C36">
        <w:rPr>
          <w:rFonts w:ascii="Arial" w:hAnsi="Arial" w:cs="Arial"/>
          <w:lang w:val="en-GB"/>
        </w:rPr>
        <w:t xml:space="preserve">Using the surface models of a human, a chimpanzee and a gorilla femur, identify the following anatomical structures in each model and label the </w:t>
      </w:r>
      <w:r w:rsidR="00E05FF2">
        <w:rPr>
          <w:rFonts w:ascii="Arial" w:hAnsi="Arial" w:cs="Arial"/>
          <w:lang w:val="en-GB"/>
        </w:rPr>
        <w:t>F</w:t>
      </w:r>
      <w:r w:rsidRPr="001B7C36">
        <w:rPr>
          <w:rFonts w:ascii="Arial" w:hAnsi="Arial" w:cs="Arial"/>
          <w:lang w:val="en-GB"/>
        </w:rPr>
        <w:t>igure 2 accordingly</w:t>
      </w:r>
      <w:r w:rsidR="009C2B3F">
        <w:rPr>
          <w:rFonts w:ascii="Arial" w:hAnsi="Arial" w:cs="Arial"/>
          <w:lang w:val="en-GB"/>
        </w:rPr>
        <w:t>.</w:t>
      </w:r>
    </w:p>
    <w:bookmarkEnd w:id="0"/>
    <w:p w14:paraId="4303BA63" w14:textId="77777777" w:rsidR="001244D0" w:rsidRDefault="001244D0" w:rsidP="00D24F45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  <w:sectPr w:rsidR="001244D0">
          <w:headerReference w:type="default" r:id="rId9"/>
          <w:pgSz w:w="11906" w:h="16838"/>
          <w:pgMar w:top="1417" w:right="1417" w:bottom="1417" w:left="1417" w:header="720" w:footer="720" w:gutter="0"/>
          <w:cols w:space="720"/>
        </w:sectPr>
      </w:pPr>
    </w:p>
    <w:p w14:paraId="1AA178C5" w14:textId="6B737210" w:rsidR="005A47C3" w:rsidRDefault="005850E2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bookmarkStart w:id="1" w:name="_GoBack"/>
      <w:r w:rsidRPr="004A1632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6D69FE8" wp14:editId="51CEA608">
            <wp:simplePos x="0" y="0"/>
            <wp:positionH relativeFrom="column">
              <wp:posOffset>3123565</wp:posOffset>
            </wp:positionH>
            <wp:positionV relativeFrom="paragraph">
              <wp:posOffset>31115</wp:posOffset>
            </wp:positionV>
            <wp:extent cx="2651760" cy="3302000"/>
            <wp:effectExtent l="0" t="0" r="0" b="0"/>
            <wp:wrapTight wrapText="bothSides">
              <wp:wrapPolygon edited="0">
                <wp:start x="0" y="0"/>
                <wp:lineTo x="0" y="21434"/>
                <wp:lineTo x="21414" y="21434"/>
                <wp:lineTo x="21414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5A47C3" w:rsidRPr="004A1632">
        <w:rPr>
          <w:rFonts w:ascii="Arial" w:hAnsi="Arial" w:cs="Arial"/>
          <w:lang w:val="en-GB"/>
        </w:rPr>
        <w:t>1. Head</w:t>
      </w:r>
    </w:p>
    <w:p w14:paraId="2AFF8161" w14:textId="77777777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CE3DAF0" w14:textId="7FC45BB7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2. Neck</w:t>
      </w:r>
    </w:p>
    <w:p w14:paraId="5C5319A7" w14:textId="0C2F8039" w:rsidR="005850E2" w:rsidRPr="004A163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B0C0E28" w14:textId="4E17F739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3. Lesser trochanter</w:t>
      </w:r>
    </w:p>
    <w:p w14:paraId="1888035A" w14:textId="373AC0DF" w:rsidR="005850E2" w:rsidRPr="004A163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075EB1FE" w14:textId="2713307E" w:rsidR="001244D0" w:rsidRPr="004A1632" w:rsidRDefault="005850E2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4. Greater trochanter</w:t>
      </w:r>
    </w:p>
    <w:p w14:paraId="59CC394F" w14:textId="6229B203" w:rsidR="001244D0" w:rsidRPr="004A1632" w:rsidRDefault="001244D0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E2A508F" w14:textId="0ABF7F8B" w:rsidR="005A47C3" w:rsidRDefault="005A47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5. Shaft</w:t>
      </w:r>
    </w:p>
    <w:p w14:paraId="6F8CA3ED" w14:textId="77777777" w:rsidR="001244D0" w:rsidRPr="004A1632" w:rsidRDefault="001244D0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8614A00" w14:textId="0179B04A" w:rsidR="005A47C3" w:rsidRDefault="005A47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6. Patellar surface</w:t>
      </w:r>
    </w:p>
    <w:p w14:paraId="346CBDA8" w14:textId="24965EFD" w:rsidR="001244D0" w:rsidRPr="004A1632" w:rsidRDefault="001244D0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760C9DA" w14:textId="4AB4A767" w:rsidR="005A47C3" w:rsidRDefault="005A47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7. Medial epicondyle</w:t>
      </w:r>
    </w:p>
    <w:p w14:paraId="0F8709CD" w14:textId="77777777" w:rsidR="001244D0" w:rsidRPr="004A1632" w:rsidRDefault="001244D0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72C8098" w14:textId="77777777" w:rsidR="005A47C3" w:rsidRPr="004A1632" w:rsidRDefault="005A47C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8. Lateral epicondyle</w:t>
      </w:r>
    </w:p>
    <w:p w14:paraId="114E1D3D" w14:textId="5E3E8347" w:rsidR="00CC086E" w:rsidRPr="004A1632" w:rsidRDefault="00CC086E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1F3F1CF4" w14:textId="231E028C" w:rsidR="00F32451" w:rsidRPr="004A1632" w:rsidRDefault="00F32451" w:rsidP="00F32451">
      <w:pPr>
        <w:spacing w:after="0" w:line="300" w:lineRule="auto"/>
        <w:jc w:val="center"/>
        <w:rPr>
          <w:rFonts w:ascii="Arial" w:hAnsi="Arial" w:cs="Arial"/>
          <w:lang w:val="en-GB"/>
        </w:rPr>
      </w:pPr>
    </w:p>
    <w:p w14:paraId="7A41D176" w14:textId="77777777" w:rsidR="005850E2" w:rsidRDefault="005850E2" w:rsidP="00F32451">
      <w:pPr>
        <w:spacing w:after="0" w:line="300" w:lineRule="auto"/>
        <w:jc w:val="center"/>
        <w:rPr>
          <w:rFonts w:ascii="Arial" w:hAnsi="Arial" w:cs="Arial"/>
          <w:b/>
          <w:bCs/>
          <w:lang w:val="en-GB"/>
        </w:rPr>
      </w:pPr>
    </w:p>
    <w:p w14:paraId="03A578D8" w14:textId="77777777" w:rsidR="005850E2" w:rsidRDefault="005850E2" w:rsidP="00F32451">
      <w:pPr>
        <w:spacing w:after="0" w:line="300" w:lineRule="auto"/>
        <w:jc w:val="center"/>
        <w:rPr>
          <w:rFonts w:ascii="Arial" w:hAnsi="Arial" w:cs="Arial"/>
          <w:b/>
          <w:bCs/>
          <w:lang w:val="en-GB"/>
        </w:rPr>
      </w:pPr>
    </w:p>
    <w:p w14:paraId="4FFD43EF" w14:textId="4A0D849E" w:rsidR="00F32451" w:rsidRPr="004A1632" w:rsidRDefault="00F32451" w:rsidP="00F32451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Figure 2</w:t>
      </w:r>
      <w:r w:rsidRPr="004A1632">
        <w:rPr>
          <w:rFonts w:ascii="Arial" w:hAnsi="Arial" w:cs="Arial"/>
          <w:lang w:val="en-GB"/>
        </w:rPr>
        <w:t>. Anterior view of a human left femur</w:t>
      </w:r>
      <w:r w:rsidR="004A1632" w:rsidRPr="004A1632">
        <w:rPr>
          <w:rFonts w:ascii="Arial" w:hAnsi="Arial" w:cs="Arial"/>
          <w:lang w:val="en-GB"/>
        </w:rPr>
        <w:t>.</w:t>
      </w:r>
    </w:p>
    <w:p w14:paraId="324B6657" w14:textId="77777777" w:rsidR="001244D0" w:rsidRDefault="001244D0" w:rsidP="00D24F45">
      <w:pPr>
        <w:spacing w:after="0" w:line="300" w:lineRule="auto"/>
        <w:rPr>
          <w:rFonts w:ascii="Arial" w:hAnsi="Arial" w:cs="Arial"/>
          <w:lang w:val="en-GB"/>
        </w:rPr>
        <w:sectPr w:rsidR="001244D0" w:rsidSect="001244D0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11FFF10B" w14:textId="77777777" w:rsidR="00261A22" w:rsidRPr="004A1632" w:rsidRDefault="00261A22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7CC474B7" w14:textId="30BAEFE0" w:rsidR="00CC086E" w:rsidRPr="004A1632" w:rsidRDefault="00FA5D25" w:rsidP="00D24F45">
      <w:pPr>
        <w:spacing w:after="0" w:line="300" w:lineRule="auto"/>
        <w:rPr>
          <w:rFonts w:ascii="Arial" w:hAnsi="Arial" w:cs="Arial"/>
          <w:b/>
          <w:bCs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2</w:t>
      </w:r>
      <w:r w:rsidR="00E250BD" w:rsidRPr="004A1632">
        <w:rPr>
          <w:rFonts w:ascii="Arial" w:hAnsi="Arial" w:cs="Arial"/>
          <w:b/>
          <w:bCs/>
          <w:lang w:val="en-GB"/>
        </w:rPr>
        <w:t>) Proportions of the body weight.</w:t>
      </w:r>
    </w:p>
    <w:p w14:paraId="01B09EB5" w14:textId="77777777" w:rsidR="00CC086E" w:rsidRPr="004A1632" w:rsidRDefault="00CC086E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A571371" w14:textId="02B98FA1" w:rsidR="00CC086E" w:rsidRPr="004A1632" w:rsidRDefault="001C6ECA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On each 3D model, m</w:t>
      </w:r>
      <w:r w:rsidR="00E250BD" w:rsidRPr="004A1632">
        <w:rPr>
          <w:rFonts w:ascii="Arial" w:hAnsi="Arial" w:cs="Arial"/>
          <w:lang w:val="en-GB"/>
        </w:rPr>
        <w:t xml:space="preserve">easure the supero-inferior diameter of the femoral head </w:t>
      </w:r>
      <w:r w:rsidR="00FA5D25" w:rsidRPr="004A1632">
        <w:rPr>
          <w:rFonts w:ascii="Arial" w:hAnsi="Arial" w:cs="Arial"/>
          <w:lang w:val="en-GB"/>
        </w:rPr>
        <w:t>and the medio-lateral dia</w:t>
      </w:r>
      <w:r w:rsidR="00832E69" w:rsidRPr="004A1632">
        <w:rPr>
          <w:rFonts w:ascii="Arial" w:hAnsi="Arial" w:cs="Arial"/>
          <w:lang w:val="en-GB"/>
        </w:rPr>
        <w:t>m</w:t>
      </w:r>
      <w:r w:rsidR="00FA5D25" w:rsidRPr="004A1632">
        <w:rPr>
          <w:rFonts w:ascii="Arial" w:hAnsi="Arial" w:cs="Arial"/>
          <w:lang w:val="en-GB"/>
        </w:rPr>
        <w:t>eter of the subtr</w:t>
      </w:r>
      <w:r w:rsidR="00832E69" w:rsidRPr="004A1632">
        <w:rPr>
          <w:rFonts w:ascii="Arial" w:hAnsi="Arial" w:cs="Arial"/>
          <w:lang w:val="en-GB"/>
        </w:rPr>
        <w:t>o</w:t>
      </w:r>
      <w:r w:rsidR="00FA5D25" w:rsidRPr="004A1632">
        <w:rPr>
          <w:rFonts w:ascii="Arial" w:hAnsi="Arial" w:cs="Arial"/>
          <w:lang w:val="en-GB"/>
        </w:rPr>
        <w:t xml:space="preserve">chanteric region </w:t>
      </w:r>
      <w:r w:rsidR="002B30AC" w:rsidRPr="004A1632">
        <w:rPr>
          <w:rFonts w:ascii="Arial" w:hAnsi="Arial" w:cs="Arial"/>
          <w:lang w:val="en-GB"/>
        </w:rPr>
        <w:t>(see Fig. 3)</w:t>
      </w:r>
      <w:r w:rsidR="002B30AC">
        <w:rPr>
          <w:rFonts w:ascii="Arial" w:hAnsi="Arial" w:cs="Arial"/>
          <w:lang w:val="en-GB"/>
        </w:rPr>
        <w:t xml:space="preserve"> and record it in the table</w:t>
      </w:r>
      <w:r w:rsidR="00E250BD" w:rsidRPr="004A1632">
        <w:rPr>
          <w:rFonts w:ascii="Arial" w:hAnsi="Arial" w:cs="Arial"/>
          <w:lang w:val="en-GB"/>
        </w:rPr>
        <w:t>.</w:t>
      </w:r>
    </w:p>
    <w:p w14:paraId="2860D822" w14:textId="321F7C42" w:rsidR="001244D0" w:rsidRDefault="00D51AEA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5A4E1A" wp14:editId="670E7A38">
            <wp:simplePos x="0" y="0"/>
            <wp:positionH relativeFrom="margin">
              <wp:posOffset>3119031</wp:posOffset>
            </wp:positionH>
            <wp:positionV relativeFrom="margin">
              <wp:posOffset>4857115</wp:posOffset>
            </wp:positionV>
            <wp:extent cx="231457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4AE46" w14:textId="01C0F572" w:rsidR="002B30AC" w:rsidRDefault="002B30AC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A4C6A12" w14:textId="68CC0BD8" w:rsidR="005850E2" w:rsidRDefault="005850E2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6B31AED" w14:textId="7897BDED" w:rsidR="005850E2" w:rsidRDefault="005850E2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06EACB5" w14:textId="408E1B1E" w:rsidR="005850E2" w:rsidRDefault="005850E2" w:rsidP="004A1632">
      <w:pPr>
        <w:spacing w:after="0" w:line="300" w:lineRule="auto"/>
        <w:jc w:val="both"/>
        <w:rPr>
          <w:rFonts w:ascii="Arial" w:hAnsi="Arial" w:cs="Arial"/>
          <w:lang w:val="en-GB"/>
        </w:rPr>
        <w:sectPr w:rsidR="005850E2" w:rsidSect="001244D0">
          <w:type w:val="continuous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Style w:val="Grilledutableau"/>
        <w:tblW w:w="4390" w:type="dxa"/>
        <w:tblLook w:val="04A0" w:firstRow="1" w:lastRow="0" w:firstColumn="1" w:lastColumn="0" w:noHBand="0" w:noVBand="1"/>
      </w:tblPr>
      <w:tblGrid>
        <w:gridCol w:w="1452"/>
        <w:gridCol w:w="1354"/>
        <w:gridCol w:w="1584"/>
      </w:tblGrid>
      <w:tr w:rsidR="002B30AC" w:rsidRPr="002B30AC" w14:paraId="539C973A" w14:textId="77777777" w:rsidTr="00620EED">
        <w:tc>
          <w:tcPr>
            <w:tcW w:w="1452" w:type="dxa"/>
            <w:vAlign w:val="center"/>
          </w:tcPr>
          <w:p w14:paraId="275389B8" w14:textId="53B0BB9D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Species</w:t>
            </w:r>
          </w:p>
        </w:tc>
        <w:tc>
          <w:tcPr>
            <w:tcW w:w="1354" w:type="dxa"/>
            <w:vAlign w:val="center"/>
          </w:tcPr>
          <w:p w14:paraId="5D2887D2" w14:textId="77777777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SI diameter</w:t>
            </w:r>
          </w:p>
          <w:p w14:paraId="4AD72FA9" w14:textId="2C4326E8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(mm)</w:t>
            </w:r>
          </w:p>
        </w:tc>
        <w:tc>
          <w:tcPr>
            <w:tcW w:w="1584" w:type="dxa"/>
            <w:vAlign w:val="center"/>
          </w:tcPr>
          <w:p w14:paraId="52A19A93" w14:textId="77777777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ML diameter</w:t>
            </w:r>
          </w:p>
          <w:p w14:paraId="3C4C3BBD" w14:textId="3DFE9990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(mm)</w:t>
            </w:r>
          </w:p>
        </w:tc>
      </w:tr>
      <w:tr w:rsidR="002B30AC" w:rsidRPr="002B30AC" w14:paraId="1BEFCE2B" w14:textId="77777777" w:rsidTr="00620EED">
        <w:tc>
          <w:tcPr>
            <w:tcW w:w="1452" w:type="dxa"/>
            <w:vAlign w:val="center"/>
          </w:tcPr>
          <w:p w14:paraId="3962768B" w14:textId="2DBCCCF5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Human</w:t>
            </w:r>
          </w:p>
        </w:tc>
        <w:tc>
          <w:tcPr>
            <w:tcW w:w="1354" w:type="dxa"/>
            <w:vAlign w:val="center"/>
          </w:tcPr>
          <w:p w14:paraId="116A909C" w14:textId="200495B8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584" w:type="dxa"/>
            <w:vAlign w:val="center"/>
          </w:tcPr>
          <w:p w14:paraId="403A698B" w14:textId="56BCB1FA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</w:tr>
      <w:tr w:rsidR="002B30AC" w:rsidRPr="002B30AC" w14:paraId="498D6586" w14:textId="77777777" w:rsidTr="00620EED">
        <w:tc>
          <w:tcPr>
            <w:tcW w:w="1452" w:type="dxa"/>
            <w:vAlign w:val="center"/>
          </w:tcPr>
          <w:p w14:paraId="59C504D6" w14:textId="20CEBC49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Chimpanzee</w:t>
            </w:r>
          </w:p>
        </w:tc>
        <w:tc>
          <w:tcPr>
            <w:tcW w:w="1354" w:type="dxa"/>
            <w:vAlign w:val="center"/>
          </w:tcPr>
          <w:p w14:paraId="76576EF0" w14:textId="26C94328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584" w:type="dxa"/>
            <w:vAlign w:val="center"/>
          </w:tcPr>
          <w:p w14:paraId="1347EE4B" w14:textId="6AF07BC6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</w:tr>
      <w:tr w:rsidR="002B30AC" w:rsidRPr="002B30AC" w14:paraId="3208230B" w14:textId="77777777" w:rsidTr="00620EED">
        <w:tc>
          <w:tcPr>
            <w:tcW w:w="1452" w:type="dxa"/>
            <w:vAlign w:val="center"/>
          </w:tcPr>
          <w:p w14:paraId="15FFFC78" w14:textId="21D98306" w:rsidR="002B30AC" w:rsidRPr="003B17E1" w:rsidRDefault="002B30AC" w:rsidP="005850E2">
            <w:pPr>
              <w:spacing w:line="30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3B17E1">
              <w:rPr>
                <w:rFonts w:ascii="Arial" w:hAnsi="Arial" w:cs="Arial"/>
                <w:szCs w:val="24"/>
                <w:lang w:val="en-GB"/>
              </w:rPr>
              <w:t>Gorilla</w:t>
            </w:r>
          </w:p>
        </w:tc>
        <w:tc>
          <w:tcPr>
            <w:tcW w:w="1354" w:type="dxa"/>
            <w:vAlign w:val="center"/>
          </w:tcPr>
          <w:p w14:paraId="18854137" w14:textId="4291B76E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584" w:type="dxa"/>
            <w:vAlign w:val="center"/>
          </w:tcPr>
          <w:p w14:paraId="4B23A89B" w14:textId="1222227C" w:rsidR="002B30AC" w:rsidRPr="00AE7354" w:rsidRDefault="002B30AC" w:rsidP="005850E2">
            <w:pPr>
              <w:spacing w:line="300" w:lineRule="auto"/>
              <w:jc w:val="center"/>
              <w:rPr>
                <w:rFonts w:ascii="Arial" w:hAnsi="Arial" w:cs="Arial"/>
                <w:color w:val="000000" w:themeColor="text1"/>
                <w:szCs w:val="24"/>
                <w:lang w:val="en-GB"/>
              </w:rPr>
            </w:pPr>
          </w:p>
        </w:tc>
      </w:tr>
    </w:tbl>
    <w:p w14:paraId="7991E23D" w14:textId="54638DC5" w:rsidR="004B5DE8" w:rsidRPr="004A1632" w:rsidRDefault="004B5DE8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CA138AA" w14:textId="12DC9286" w:rsidR="000B5E10" w:rsidRPr="004A1632" w:rsidRDefault="000B5E10" w:rsidP="005850E2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31F55453" w14:textId="77777777" w:rsidR="005850E2" w:rsidRDefault="005850E2" w:rsidP="004A1632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35E19D38" w14:textId="77777777" w:rsidR="005850E2" w:rsidRDefault="005850E2" w:rsidP="004A1632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17EAABD5" w14:textId="77777777" w:rsidR="005850E2" w:rsidRDefault="005850E2" w:rsidP="004A1632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7003837C" w14:textId="77777777" w:rsidR="00D51AEA" w:rsidRDefault="00D51AEA" w:rsidP="004A1632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0007D15D" w14:textId="7D8DDBCE" w:rsidR="000B5E10" w:rsidRPr="004A1632" w:rsidRDefault="000B5E10" w:rsidP="004A1632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Figure 3</w:t>
      </w:r>
      <w:r w:rsidRPr="004A1632">
        <w:rPr>
          <w:rFonts w:ascii="Arial" w:hAnsi="Arial" w:cs="Arial"/>
          <w:lang w:val="en-GB"/>
        </w:rPr>
        <w:t>. Supero-inferior diameter of the head</w:t>
      </w:r>
      <w:r w:rsidR="004A1632" w:rsidRPr="004A1632">
        <w:rPr>
          <w:rFonts w:ascii="Arial" w:hAnsi="Arial" w:cs="Arial"/>
          <w:lang w:val="en-GB"/>
        </w:rPr>
        <w:t xml:space="preserve"> and medio-lateral diameter of the subtrochanteric region.</w:t>
      </w:r>
    </w:p>
    <w:p w14:paraId="53F69751" w14:textId="77777777" w:rsidR="001244D0" w:rsidRDefault="001244D0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1B11D64" w14:textId="26382BD7" w:rsidR="005850E2" w:rsidRDefault="005850E2" w:rsidP="004B5DE8">
      <w:pPr>
        <w:spacing w:after="0" w:line="300" w:lineRule="auto"/>
        <w:jc w:val="both"/>
        <w:rPr>
          <w:rFonts w:ascii="Arial" w:hAnsi="Arial" w:cs="Arial"/>
          <w:lang w:val="en-GB"/>
        </w:rPr>
        <w:sectPr w:rsidR="005850E2" w:rsidSect="001244D0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53DD3BC0" w14:textId="77777777" w:rsidR="005850E2" w:rsidRDefault="005850E2" w:rsidP="003A373F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81EB409" w14:textId="77777777" w:rsidR="005850E2" w:rsidRDefault="005850E2" w:rsidP="003A373F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F736FB4" w14:textId="236C8E03" w:rsidR="002B30AC" w:rsidRDefault="00832E69" w:rsidP="003A373F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Plot </w:t>
      </w:r>
      <w:r w:rsidR="007D0ADE" w:rsidRPr="004A1632">
        <w:rPr>
          <w:rFonts w:ascii="Arial" w:hAnsi="Arial" w:cs="Arial"/>
          <w:lang w:val="en-GB"/>
        </w:rPr>
        <w:t xml:space="preserve">the </w:t>
      </w:r>
      <w:r w:rsidRPr="004A1632">
        <w:rPr>
          <w:rFonts w:ascii="Arial" w:hAnsi="Arial" w:cs="Arial"/>
          <w:lang w:val="en-GB"/>
        </w:rPr>
        <w:t>supero-inferior diameter of the femoral head and the medio-lateral diameter of the subtrochanteric region for each specimen on the graph below</w:t>
      </w:r>
      <w:r w:rsidR="00325F63" w:rsidRPr="004A1632">
        <w:rPr>
          <w:rFonts w:ascii="Arial" w:hAnsi="Arial" w:cs="Arial"/>
          <w:lang w:val="en-GB"/>
        </w:rPr>
        <w:t xml:space="preserve"> (Fig. 4)</w:t>
      </w:r>
      <w:r w:rsidRPr="004A1632">
        <w:rPr>
          <w:rFonts w:ascii="Arial" w:hAnsi="Arial" w:cs="Arial"/>
          <w:lang w:val="en-GB"/>
        </w:rPr>
        <w:t>.</w:t>
      </w:r>
    </w:p>
    <w:p w14:paraId="1192F8F9" w14:textId="77777777" w:rsidR="00781EAD" w:rsidRDefault="00781EAD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A2BA035" w14:textId="1D772C42" w:rsidR="00D03324" w:rsidRDefault="004162BB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D22542">
        <w:rPr>
          <w:rFonts w:ascii="Arial" w:hAnsi="Arial" w:cs="Arial"/>
          <w:lang w:val="en-GB"/>
        </w:rPr>
        <w:t>Which species has the relatively large</w:t>
      </w:r>
      <w:r>
        <w:rPr>
          <w:rFonts w:ascii="Arial" w:hAnsi="Arial" w:cs="Arial"/>
          <w:lang w:val="en-GB"/>
        </w:rPr>
        <w:t>st</w:t>
      </w:r>
      <w:r w:rsidRPr="00D22542">
        <w:rPr>
          <w:rFonts w:ascii="Arial" w:hAnsi="Arial" w:cs="Arial"/>
          <w:lang w:val="en-GB"/>
        </w:rPr>
        <w:t xml:space="preserve"> femoral head</w:t>
      </w:r>
      <w:r w:rsidR="00D03324">
        <w:rPr>
          <w:rFonts w:ascii="Arial" w:hAnsi="Arial" w:cs="Arial"/>
          <w:lang w:val="en-GB"/>
        </w:rPr>
        <w:t>? W</w:t>
      </w:r>
      <w:r w:rsidRPr="00D22542">
        <w:rPr>
          <w:rFonts w:ascii="Arial" w:hAnsi="Arial" w:cs="Arial"/>
          <w:lang w:val="en-GB"/>
        </w:rPr>
        <w:t>hat do you think th</w:t>
      </w:r>
      <w:r w:rsidR="00D03324">
        <w:rPr>
          <w:rFonts w:ascii="Arial" w:hAnsi="Arial" w:cs="Arial"/>
          <w:lang w:val="en-GB"/>
        </w:rPr>
        <w:t>is</w:t>
      </w:r>
      <w:r w:rsidRPr="00D22542">
        <w:rPr>
          <w:rFonts w:ascii="Arial" w:hAnsi="Arial" w:cs="Arial"/>
          <w:lang w:val="en-GB"/>
        </w:rPr>
        <w:t xml:space="preserve"> reflects?</w:t>
      </w:r>
      <w:r w:rsidR="00781EAD" w:rsidRPr="00781EAD">
        <w:rPr>
          <w:rFonts w:ascii="Arial" w:hAnsi="Arial" w:cs="Arial"/>
          <w:lang w:val="en-GB"/>
        </w:rPr>
        <w:t xml:space="preserve"> </w:t>
      </w:r>
      <w:r w:rsidR="00781EAD">
        <w:rPr>
          <w:rFonts w:ascii="Arial" w:hAnsi="Arial" w:cs="Arial"/>
          <w:lang w:val="en-GB"/>
        </w:rPr>
        <w:t>_____</w:t>
      </w:r>
      <w:r w:rsidR="000B3521">
        <w:rPr>
          <w:rFonts w:ascii="Arial" w:hAnsi="Arial" w:cs="Arial"/>
          <w:lang w:val="en-GB"/>
        </w:rPr>
        <w:t>_</w:t>
      </w:r>
    </w:p>
    <w:p w14:paraId="66ADD596" w14:textId="31A5B1DB" w:rsidR="00D03324" w:rsidRDefault="00D03324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</w:t>
      </w:r>
      <w:r w:rsidR="000B3521">
        <w:rPr>
          <w:rFonts w:ascii="Arial" w:hAnsi="Arial" w:cs="Arial"/>
          <w:lang w:val="en-GB"/>
        </w:rPr>
        <w:t>__</w:t>
      </w:r>
    </w:p>
    <w:p w14:paraId="252CB4FC" w14:textId="77777777" w:rsidR="004162BB" w:rsidRPr="004A1632" w:rsidRDefault="004162BB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DC73E23" w14:textId="5B543280" w:rsidR="00891A2D" w:rsidRPr="004A1632" w:rsidRDefault="003F5439" w:rsidP="00891A2D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noProof/>
          <w:lang w:val="en-GB" w:eastAsia="en-GB"/>
        </w:rPr>
        <w:drawing>
          <wp:inline distT="0" distB="0" distL="0" distR="0" wp14:anchorId="688B157B" wp14:editId="482231D0">
            <wp:extent cx="4528108" cy="2713939"/>
            <wp:effectExtent l="0" t="0" r="6350" b="1079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DD7AAC3B-174B-46AA-91CB-2654C74ED0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D26DCC" w14:textId="23F44B5C" w:rsidR="00891A2D" w:rsidRPr="004A1632" w:rsidRDefault="00832E69" w:rsidP="007D0ADE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Figure 4</w:t>
      </w:r>
      <w:r w:rsidRPr="004A1632">
        <w:rPr>
          <w:rFonts w:ascii="Arial" w:hAnsi="Arial" w:cs="Arial"/>
          <w:lang w:val="en-GB"/>
        </w:rPr>
        <w:t xml:space="preserve">. </w:t>
      </w:r>
      <w:r w:rsidR="001C6ECA" w:rsidRPr="004A1632">
        <w:rPr>
          <w:rFonts w:ascii="Arial" w:hAnsi="Arial" w:cs="Arial"/>
          <w:lang w:val="en-GB"/>
        </w:rPr>
        <w:t>Scatterp</w:t>
      </w:r>
      <w:r w:rsidR="007D0ADE" w:rsidRPr="004A1632">
        <w:rPr>
          <w:rFonts w:ascii="Arial" w:hAnsi="Arial" w:cs="Arial"/>
          <w:lang w:val="en-GB"/>
        </w:rPr>
        <w:t>lot</w:t>
      </w:r>
      <w:r w:rsidR="001C6ECA" w:rsidRPr="004A1632">
        <w:rPr>
          <w:rFonts w:ascii="Arial" w:hAnsi="Arial" w:cs="Arial"/>
          <w:lang w:val="en-GB"/>
        </w:rPr>
        <w:t>s</w:t>
      </w:r>
      <w:r w:rsidR="007D0ADE" w:rsidRPr="004A1632">
        <w:rPr>
          <w:rFonts w:ascii="Arial" w:hAnsi="Arial" w:cs="Arial"/>
          <w:lang w:val="en-GB"/>
        </w:rPr>
        <w:t xml:space="preserve"> of </w:t>
      </w:r>
      <w:r w:rsidR="003F5439" w:rsidRPr="004A1632">
        <w:rPr>
          <w:rFonts w:ascii="Arial" w:hAnsi="Arial" w:cs="Arial"/>
          <w:lang w:val="en-GB"/>
        </w:rPr>
        <w:t>the s</w:t>
      </w:r>
      <w:r w:rsidRPr="004A1632">
        <w:rPr>
          <w:rFonts w:ascii="Arial" w:hAnsi="Arial" w:cs="Arial"/>
          <w:lang w:val="en-GB"/>
        </w:rPr>
        <w:t xml:space="preserve">upero-inferior diameter </w:t>
      </w:r>
      <w:r w:rsidR="001C6ECA" w:rsidRPr="004A1632">
        <w:rPr>
          <w:rFonts w:ascii="Arial" w:hAnsi="Arial" w:cs="Arial"/>
          <w:lang w:val="en-GB"/>
        </w:rPr>
        <w:t xml:space="preserve">of </w:t>
      </w:r>
      <w:r w:rsidRPr="004A1632">
        <w:rPr>
          <w:rFonts w:ascii="Arial" w:hAnsi="Arial" w:cs="Arial"/>
          <w:lang w:val="en-GB"/>
        </w:rPr>
        <w:t>the femoral head</w:t>
      </w:r>
      <w:r w:rsidR="007D0ADE" w:rsidRPr="004A1632">
        <w:rPr>
          <w:rFonts w:ascii="Arial" w:hAnsi="Arial" w:cs="Arial"/>
          <w:lang w:val="en-GB"/>
        </w:rPr>
        <w:t xml:space="preserve"> </w:t>
      </w:r>
      <w:r w:rsidR="001C6ECA" w:rsidRPr="004A1632">
        <w:rPr>
          <w:rFonts w:ascii="Arial" w:hAnsi="Arial" w:cs="Arial"/>
          <w:lang w:val="en-GB"/>
        </w:rPr>
        <w:t>against the</w:t>
      </w:r>
      <w:r w:rsidR="007D0ADE" w:rsidRPr="004A1632">
        <w:rPr>
          <w:rFonts w:ascii="Arial" w:hAnsi="Arial" w:cs="Arial"/>
          <w:lang w:val="en-GB"/>
        </w:rPr>
        <w:t xml:space="preserve"> medio-lateral diameter of the subtrochanteric region of a human, </w:t>
      </w:r>
      <w:r w:rsidR="003F5439" w:rsidRPr="004A1632">
        <w:rPr>
          <w:rFonts w:ascii="Arial" w:hAnsi="Arial" w:cs="Arial"/>
          <w:lang w:val="en-GB"/>
        </w:rPr>
        <w:t xml:space="preserve">a </w:t>
      </w:r>
      <w:r w:rsidR="007D0ADE" w:rsidRPr="004A1632">
        <w:rPr>
          <w:rFonts w:ascii="Arial" w:hAnsi="Arial" w:cs="Arial"/>
          <w:lang w:val="en-GB"/>
        </w:rPr>
        <w:t xml:space="preserve">chimpanzee and </w:t>
      </w:r>
      <w:r w:rsidR="003F5439" w:rsidRPr="004A1632">
        <w:rPr>
          <w:rFonts w:ascii="Arial" w:hAnsi="Arial" w:cs="Arial"/>
          <w:lang w:val="en-GB"/>
        </w:rPr>
        <w:t xml:space="preserve">a </w:t>
      </w:r>
      <w:r w:rsidR="007D0ADE" w:rsidRPr="004A1632">
        <w:rPr>
          <w:rFonts w:ascii="Arial" w:hAnsi="Arial" w:cs="Arial"/>
          <w:lang w:val="en-GB"/>
        </w:rPr>
        <w:t>gorilla sample.</w:t>
      </w:r>
    </w:p>
    <w:p w14:paraId="6641703F" w14:textId="18BB3C24" w:rsidR="00CC086E" w:rsidRPr="004A1632" w:rsidRDefault="00CC086E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4066BA23" w14:textId="409A5F26" w:rsidR="00BE01E2" w:rsidRDefault="00FE02B9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  <w:bookmarkStart w:id="2" w:name="_Hlk45264738"/>
      <w:r w:rsidRPr="004A1632">
        <w:rPr>
          <w:rFonts w:ascii="Arial" w:hAnsi="Arial" w:cs="Arial"/>
          <w:lang w:val="en-GB"/>
        </w:rPr>
        <w:t>Curvature of the</w:t>
      </w:r>
      <w:r w:rsidR="00D03324">
        <w:rPr>
          <w:rFonts w:ascii="Arial" w:hAnsi="Arial" w:cs="Arial"/>
          <w:lang w:val="en-GB"/>
        </w:rPr>
        <w:t xml:space="preserve"> bone</w:t>
      </w:r>
      <w:r w:rsidRPr="004A1632">
        <w:rPr>
          <w:rFonts w:ascii="Arial" w:hAnsi="Arial" w:cs="Arial"/>
          <w:lang w:val="en-GB"/>
        </w:rPr>
        <w:t xml:space="preserve"> shaft</w:t>
      </w:r>
      <w:r w:rsidR="00D03324">
        <w:rPr>
          <w:rFonts w:ascii="Arial" w:hAnsi="Arial" w:cs="Arial"/>
          <w:lang w:val="en-GB"/>
        </w:rPr>
        <w:t xml:space="preserve"> is thought to</w:t>
      </w:r>
      <w:r w:rsidRPr="004A1632">
        <w:rPr>
          <w:rFonts w:ascii="Arial" w:hAnsi="Arial" w:cs="Arial"/>
          <w:lang w:val="en-GB"/>
        </w:rPr>
        <w:t xml:space="preserve"> </w:t>
      </w:r>
      <w:r w:rsidR="002B30AC">
        <w:rPr>
          <w:rFonts w:ascii="Arial" w:hAnsi="Arial" w:cs="Arial"/>
          <w:lang w:val="en-GB"/>
        </w:rPr>
        <w:t>re</w:t>
      </w:r>
      <w:r w:rsidRPr="004A1632">
        <w:rPr>
          <w:rFonts w:ascii="Arial" w:hAnsi="Arial" w:cs="Arial"/>
          <w:lang w:val="en-GB"/>
        </w:rPr>
        <w:t xml:space="preserve">strict the </w:t>
      </w:r>
      <w:r w:rsidR="00D03324">
        <w:rPr>
          <w:rFonts w:ascii="Arial" w:hAnsi="Arial" w:cs="Arial"/>
          <w:lang w:val="en-GB"/>
        </w:rPr>
        <w:t xml:space="preserve">direction of </w:t>
      </w:r>
      <w:r w:rsidRPr="004A1632">
        <w:rPr>
          <w:rFonts w:ascii="Arial" w:hAnsi="Arial" w:cs="Arial"/>
          <w:lang w:val="en-GB"/>
        </w:rPr>
        <w:t xml:space="preserve">bending </w:t>
      </w:r>
      <w:r w:rsidR="00D03324">
        <w:rPr>
          <w:rFonts w:ascii="Arial" w:hAnsi="Arial" w:cs="Arial"/>
          <w:lang w:val="en-GB"/>
        </w:rPr>
        <w:t xml:space="preserve">experienced by the bone when it is </w:t>
      </w:r>
      <w:r w:rsidR="00BE01E2">
        <w:rPr>
          <w:rFonts w:ascii="Arial" w:hAnsi="Arial" w:cs="Arial"/>
          <w:lang w:val="en-GB"/>
        </w:rPr>
        <w:t>loaded</w:t>
      </w:r>
      <w:r w:rsidRPr="004A1632">
        <w:rPr>
          <w:rFonts w:ascii="Arial" w:hAnsi="Arial" w:cs="Arial"/>
          <w:lang w:val="en-GB"/>
        </w:rPr>
        <w:t>.</w:t>
      </w:r>
      <w:r w:rsidRPr="004A1632">
        <w:rPr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In contrast, a straight bone subjected to the same loads will have no restriction on the range of its bending direction and hence </w:t>
      </w:r>
      <w:r w:rsidR="0009404D">
        <w:rPr>
          <w:rFonts w:ascii="Arial" w:hAnsi="Arial" w:cs="Arial"/>
          <w:lang w:val="en-GB"/>
        </w:rPr>
        <w:t xml:space="preserve">it is more difficult to predict the direction of </w:t>
      </w:r>
      <w:r w:rsidRPr="004A1632">
        <w:rPr>
          <w:rFonts w:ascii="Arial" w:hAnsi="Arial" w:cs="Arial"/>
          <w:lang w:val="en-GB"/>
        </w:rPr>
        <w:t>bending.</w:t>
      </w:r>
      <w:r w:rsidRPr="004A1632">
        <w:rPr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A more pronounced curvature results in the bone undergoing greater bending. </w:t>
      </w:r>
      <w:r w:rsidR="0009404D">
        <w:rPr>
          <w:rFonts w:ascii="Arial" w:hAnsi="Arial" w:cs="Arial"/>
          <w:lang w:val="en-GB"/>
        </w:rPr>
        <w:t xml:space="preserve">Using the 3D femur surface models, rotate them into lateral view. Take a screen shot of this view and </w:t>
      </w:r>
      <w:r w:rsidRPr="004A1632">
        <w:rPr>
          <w:rFonts w:ascii="Arial" w:hAnsi="Arial" w:cs="Arial"/>
          <w:lang w:val="en-GB"/>
        </w:rPr>
        <w:t>paste it below.</w:t>
      </w:r>
    </w:p>
    <w:bookmarkEnd w:id="2"/>
    <w:p w14:paraId="4B7BBB12" w14:textId="7AC9ED30" w:rsidR="00BE01E2" w:rsidRDefault="00BE01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F9D37FC" w14:textId="3D79879A" w:rsidR="003A5CD4" w:rsidRDefault="003A5CD4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A53FC9A" w14:textId="030EA21A" w:rsidR="003A5CD4" w:rsidRDefault="003A5CD4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36D6030" w14:textId="760FF9BD" w:rsidR="003A5CD4" w:rsidRDefault="003A5CD4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DECB282" w14:textId="77777777" w:rsidR="003A5CD4" w:rsidRDefault="003A5CD4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9C7E780" w14:textId="77777777" w:rsidR="00BE01E2" w:rsidRDefault="00BE01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6A23D4A" w14:textId="630BF803" w:rsidR="00BE01E2" w:rsidRDefault="00BE01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D367BEE" w14:textId="0E3D486F" w:rsidR="005850E2" w:rsidRDefault="005850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0107E2C" w14:textId="73C5527F" w:rsidR="005850E2" w:rsidRDefault="005850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3FABD48" w14:textId="753C69C4" w:rsidR="005850E2" w:rsidRDefault="005850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9B272B9" w14:textId="3DE7FA0D" w:rsidR="005850E2" w:rsidRDefault="005850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7B9DFCA" w14:textId="37C82368" w:rsidR="00BE01E2" w:rsidRDefault="00BE01E2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403135E" w14:textId="550AB4AB" w:rsidR="009C2B3F" w:rsidRDefault="009C2B3F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6C1F4D1" w14:textId="29D9B099" w:rsidR="009C2B3F" w:rsidRDefault="009C2B3F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F5899AD" w14:textId="77777777" w:rsidR="009C2B3F" w:rsidRDefault="009C2B3F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68CD77B" w14:textId="0FF162AE" w:rsidR="00BE01E2" w:rsidRDefault="00DF7E25" w:rsidP="00FE02B9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Human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Chimpanzee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 Gorilla</w:t>
      </w:r>
    </w:p>
    <w:p w14:paraId="0E1AA279" w14:textId="6259651B" w:rsidR="005A5E4F" w:rsidRDefault="00FE02B9" w:rsidP="00D24F45">
      <w:pPr>
        <w:spacing w:after="0" w:line="300" w:lineRule="auto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lastRenderedPageBreak/>
        <w:t xml:space="preserve">Which femoral shaft is the most curved? </w:t>
      </w:r>
      <w:r w:rsidR="004162BB" w:rsidRPr="00D22542">
        <w:rPr>
          <w:rFonts w:ascii="Arial" w:hAnsi="Arial" w:cs="Arial"/>
          <w:lang w:val="en-GB"/>
        </w:rPr>
        <w:t>What do you think might be the functional role of this curvature?</w:t>
      </w:r>
      <w:r w:rsidR="00783971">
        <w:rPr>
          <w:rFonts w:ascii="Arial" w:hAnsi="Arial" w:cs="Arial"/>
          <w:lang w:val="en-GB"/>
        </w:rPr>
        <w:t xml:space="preserve"> _____________________________________________________________</w:t>
      </w:r>
    </w:p>
    <w:p w14:paraId="71298ED5" w14:textId="1A88B406" w:rsidR="00783971" w:rsidRPr="004A1632" w:rsidRDefault="00783971" w:rsidP="00D24F45">
      <w:pPr>
        <w:spacing w:after="0" w:line="30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</w:t>
      </w:r>
    </w:p>
    <w:p w14:paraId="4B86CACB" w14:textId="77777777" w:rsidR="00FE02B9" w:rsidRPr="004A1632" w:rsidRDefault="00FE02B9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777C05F6" w14:textId="2ED7B4FB" w:rsidR="00CC086E" w:rsidRPr="004A1632" w:rsidRDefault="00832E69" w:rsidP="00D24F45">
      <w:pPr>
        <w:spacing w:after="0" w:line="300" w:lineRule="auto"/>
        <w:rPr>
          <w:rFonts w:ascii="Arial" w:hAnsi="Arial" w:cs="Arial"/>
          <w:b/>
          <w:bCs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3</w:t>
      </w:r>
      <w:r w:rsidR="00E250BD" w:rsidRPr="004A1632">
        <w:rPr>
          <w:rFonts w:ascii="Arial" w:hAnsi="Arial" w:cs="Arial"/>
          <w:b/>
          <w:bCs/>
          <w:lang w:val="en-GB"/>
        </w:rPr>
        <w:t>)</w:t>
      </w:r>
      <w:r w:rsidR="00E250BD" w:rsidRPr="004A1632">
        <w:rPr>
          <w:rFonts w:ascii="Arial" w:hAnsi="Arial" w:cs="Arial"/>
          <w:lang w:val="en-GB"/>
        </w:rPr>
        <w:t xml:space="preserve"> </w:t>
      </w:r>
      <w:r w:rsidR="00E250BD" w:rsidRPr="004A1632">
        <w:rPr>
          <w:rFonts w:ascii="Arial" w:hAnsi="Arial" w:cs="Arial"/>
          <w:b/>
          <w:bCs/>
          <w:lang w:val="en-GB"/>
        </w:rPr>
        <w:t>Maintain balance during bipedal walking</w:t>
      </w:r>
    </w:p>
    <w:p w14:paraId="3B2588A5" w14:textId="29EA0EAD" w:rsidR="001B7148" w:rsidRDefault="001B7148" w:rsidP="00D24F45">
      <w:pPr>
        <w:spacing w:after="0" w:line="300" w:lineRule="auto"/>
        <w:rPr>
          <w:rFonts w:ascii="Arial" w:hAnsi="Arial" w:cs="Arial"/>
          <w:b/>
          <w:bCs/>
          <w:lang w:val="en-GB"/>
        </w:rPr>
        <w:sectPr w:rsidR="001B7148" w:rsidSect="001244D0">
          <w:type w:val="continuous"/>
          <w:pgSz w:w="11906" w:h="16838"/>
          <w:pgMar w:top="1417" w:right="1417" w:bottom="1417" w:left="1417" w:header="720" w:footer="720" w:gutter="0"/>
          <w:cols w:space="720"/>
        </w:sectPr>
      </w:pPr>
    </w:p>
    <w:p w14:paraId="0DA5FD21" w14:textId="77777777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8A5F46D" w14:textId="77777777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17C0B64" w14:textId="77777777" w:rsidR="005850E2" w:rsidRDefault="005850E2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11F2215" w14:textId="77A78E57" w:rsidR="001B7148" w:rsidRDefault="00E250BD" w:rsidP="005850E2">
      <w:pPr>
        <w:spacing w:after="0" w:line="300" w:lineRule="auto"/>
        <w:jc w:val="both"/>
        <w:rPr>
          <w:rFonts w:ascii="Arial" w:hAnsi="Arial" w:cs="Arial"/>
          <w:lang w:val="en-GB"/>
        </w:rPr>
      </w:pPr>
      <w:bookmarkStart w:id="3" w:name="_Hlk45269201"/>
      <w:r w:rsidRPr="004A1632">
        <w:rPr>
          <w:rFonts w:ascii="Arial" w:hAnsi="Arial" w:cs="Arial"/>
          <w:lang w:val="en-GB"/>
        </w:rPr>
        <w:t xml:space="preserve">The bicondylar angle is the angle between an axis through the shaft of the femur and a line perpendicular to the </w:t>
      </w:r>
      <w:proofErr w:type="spellStart"/>
      <w:r w:rsidRPr="004A1632">
        <w:rPr>
          <w:rFonts w:ascii="Arial" w:hAnsi="Arial" w:cs="Arial"/>
          <w:lang w:val="en-GB"/>
        </w:rPr>
        <w:t>infracondylar</w:t>
      </w:r>
      <w:proofErr w:type="spellEnd"/>
      <w:r w:rsidRPr="004A1632">
        <w:rPr>
          <w:rFonts w:ascii="Arial" w:hAnsi="Arial" w:cs="Arial"/>
          <w:lang w:val="en-GB"/>
        </w:rPr>
        <w:t xml:space="preserve"> plane (see </w:t>
      </w:r>
      <w:r w:rsidR="00E72F7F" w:rsidRPr="004A1632">
        <w:rPr>
          <w:rFonts w:ascii="Arial" w:hAnsi="Arial" w:cs="Arial"/>
          <w:lang w:val="en-GB"/>
        </w:rPr>
        <w:t>Fig.</w:t>
      </w:r>
      <w:r w:rsidRPr="004A1632">
        <w:rPr>
          <w:rFonts w:ascii="Arial" w:hAnsi="Arial" w:cs="Arial"/>
          <w:lang w:val="en-GB"/>
        </w:rPr>
        <w:t xml:space="preserve"> </w:t>
      </w:r>
      <w:r w:rsidR="005A5E4F" w:rsidRPr="004A1632">
        <w:rPr>
          <w:rFonts w:ascii="Arial" w:hAnsi="Arial" w:cs="Arial"/>
          <w:lang w:val="en-GB"/>
        </w:rPr>
        <w:t>5</w:t>
      </w:r>
      <w:r w:rsidRPr="004A1632">
        <w:rPr>
          <w:rFonts w:ascii="Arial" w:hAnsi="Arial" w:cs="Arial"/>
          <w:lang w:val="en-GB"/>
        </w:rPr>
        <w:t xml:space="preserve">). Orient the 3D virtual model </w:t>
      </w:r>
      <w:r w:rsidR="00571242">
        <w:rPr>
          <w:rFonts w:ascii="Arial" w:hAnsi="Arial" w:cs="Arial"/>
          <w:lang w:val="en-GB"/>
        </w:rPr>
        <w:t xml:space="preserve">into an anterior (front) view </w:t>
      </w:r>
      <w:r w:rsidRPr="004A1632">
        <w:rPr>
          <w:rFonts w:ascii="Arial" w:hAnsi="Arial" w:cs="Arial"/>
          <w:lang w:val="en-GB"/>
        </w:rPr>
        <w:t xml:space="preserve">so that the </w:t>
      </w:r>
      <w:proofErr w:type="spellStart"/>
      <w:r w:rsidRPr="004A1632">
        <w:rPr>
          <w:rFonts w:ascii="Arial" w:hAnsi="Arial" w:cs="Arial"/>
          <w:lang w:val="en-GB"/>
        </w:rPr>
        <w:t>infracondylar</w:t>
      </w:r>
      <w:proofErr w:type="spellEnd"/>
      <w:r w:rsidRPr="004A1632">
        <w:rPr>
          <w:rFonts w:ascii="Arial" w:hAnsi="Arial" w:cs="Arial"/>
          <w:lang w:val="en-GB"/>
        </w:rPr>
        <w:t xml:space="preserve"> plane is horizonta</w:t>
      </w:r>
      <w:r w:rsidR="00381F64" w:rsidRPr="004A1632">
        <w:rPr>
          <w:rFonts w:ascii="Arial" w:hAnsi="Arial" w:cs="Arial"/>
          <w:lang w:val="en-GB"/>
        </w:rPr>
        <w:t>l</w:t>
      </w:r>
      <w:r w:rsidR="00571242">
        <w:rPr>
          <w:rFonts w:ascii="Arial" w:hAnsi="Arial" w:cs="Arial"/>
          <w:lang w:val="en-GB"/>
        </w:rPr>
        <w:t xml:space="preserve"> (see Fig. 5). T</w:t>
      </w:r>
      <w:r w:rsidR="00381F64" w:rsidRPr="004A1632">
        <w:rPr>
          <w:rFonts w:ascii="Arial" w:hAnsi="Arial" w:cs="Arial"/>
          <w:lang w:val="en-GB"/>
        </w:rPr>
        <w:t>ake a screen shot of th</w:t>
      </w:r>
      <w:r w:rsidR="00571242">
        <w:rPr>
          <w:rFonts w:ascii="Arial" w:hAnsi="Arial" w:cs="Arial"/>
          <w:lang w:val="en-GB"/>
        </w:rPr>
        <w:t>is view</w:t>
      </w:r>
      <w:r w:rsidR="00381F64" w:rsidRPr="004A1632">
        <w:rPr>
          <w:rFonts w:ascii="Arial" w:hAnsi="Arial" w:cs="Arial"/>
          <w:lang w:val="en-GB"/>
        </w:rPr>
        <w:t xml:space="preserve"> and paste it below.</w:t>
      </w:r>
    </w:p>
    <w:bookmarkEnd w:id="3"/>
    <w:p w14:paraId="011F5F9D" w14:textId="77777777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422BCD77" w14:textId="3D0C3E4D" w:rsidR="001B7148" w:rsidRDefault="001B7148" w:rsidP="001B7148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noProof/>
          <w:lang w:val="en-GB" w:eastAsia="en-GB"/>
        </w:rPr>
        <w:drawing>
          <wp:inline distT="0" distB="0" distL="0" distR="0" wp14:anchorId="19BEF428" wp14:editId="25A49BFC">
            <wp:extent cx="1645920" cy="2607737"/>
            <wp:effectExtent l="0" t="0" r="0" b="2540"/>
            <wp:docPr id="5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824" cy="2617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0E5900" w14:textId="77777777" w:rsidR="001B7148" w:rsidRPr="004A1632" w:rsidRDefault="001B7148" w:rsidP="001B7148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Figure 5</w:t>
      </w:r>
      <w:r w:rsidRPr="004A1632">
        <w:rPr>
          <w:rFonts w:ascii="Arial" w:hAnsi="Arial" w:cs="Arial"/>
          <w:lang w:val="en-GB"/>
        </w:rPr>
        <w:t>. Measure of bicondylar angle.</w:t>
      </w:r>
    </w:p>
    <w:p w14:paraId="2954FB66" w14:textId="77777777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  <w:sectPr w:rsidR="001B7148" w:rsidSect="001B7148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384011BC" w14:textId="77777777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33FA0B6F" w14:textId="50794AA3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58312FCC" w14:textId="7203841E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0BF05907" w14:textId="1E942B33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354A0C35" w14:textId="74C32E6F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7ED948B7" w14:textId="0112783E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3C9B9E77" w14:textId="391B210F" w:rsidR="005850E2" w:rsidRDefault="005850E2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60D01BFB" w14:textId="77777777" w:rsidR="005850E2" w:rsidRDefault="005850E2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30867304" w14:textId="30F73366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167BACD2" w14:textId="21A1A2D2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7C3E51A0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B91330A" w14:textId="46604213" w:rsidR="00DF7E25" w:rsidRDefault="00DF7E25" w:rsidP="00DF7E25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Human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Chimpanzee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 Gorilla</w:t>
      </w:r>
    </w:p>
    <w:p w14:paraId="50F02469" w14:textId="27B1ACFC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6645F50B" w14:textId="77777777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6BFDAFD7" w14:textId="687004BB" w:rsidR="00CC086E" w:rsidRPr="00AE7354" w:rsidRDefault="00E250BD" w:rsidP="00D24F45">
      <w:pPr>
        <w:spacing w:after="0" w:line="30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4A1632">
        <w:rPr>
          <w:rFonts w:ascii="Arial" w:hAnsi="Arial" w:cs="Arial"/>
          <w:lang w:val="en-GB"/>
        </w:rPr>
        <w:t>Which species</w:t>
      </w:r>
      <w:r w:rsidR="001B7C36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 xml:space="preserve">has </w:t>
      </w:r>
      <w:r w:rsidR="00F73E0D" w:rsidRPr="004A1632">
        <w:rPr>
          <w:rFonts w:ascii="Arial" w:hAnsi="Arial" w:cs="Arial"/>
          <w:lang w:val="en-GB"/>
        </w:rPr>
        <w:t>the</w:t>
      </w:r>
      <w:r w:rsidR="001B7C36">
        <w:rPr>
          <w:rFonts w:ascii="Arial" w:hAnsi="Arial" w:cs="Arial"/>
          <w:lang w:val="en-GB"/>
        </w:rPr>
        <w:t xml:space="preserve"> </w:t>
      </w:r>
      <w:r w:rsidR="00F73E0D" w:rsidRPr="004A1632">
        <w:rPr>
          <w:rFonts w:ascii="Arial" w:hAnsi="Arial" w:cs="Arial"/>
          <w:lang w:val="en-GB"/>
        </w:rPr>
        <w:t>greatest</w:t>
      </w:r>
      <w:r w:rsidRPr="004A1632">
        <w:rPr>
          <w:rFonts w:ascii="Arial" w:hAnsi="Arial" w:cs="Arial"/>
          <w:lang w:val="en-GB"/>
        </w:rPr>
        <w:t xml:space="preserve"> bicondylar</w:t>
      </w:r>
      <w:r w:rsidR="00381F64" w:rsidRPr="004A1632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>angle?</w:t>
      </w:r>
      <w:r w:rsidR="00571242">
        <w:rPr>
          <w:rFonts w:ascii="Arial" w:hAnsi="Arial" w:cs="Arial"/>
          <w:lang w:val="en-GB"/>
        </w:rPr>
        <w:t xml:space="preserve"> ________________________________</w:t>
      </w:r>
    </w:p>
    <w:p w14:paraId="39FEB95A" w14:textId="77777777" w:rsidR="001B7C36" w:rsidRPr="004A1632" w:rsidRDefault="001B7C36" w:rsidP="001B7C36">
      <w:pPr>
        <w:spacing w:after="0" w:line="30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</w:t>
      </w:r>
    </w:p>
    <w:p w14:paraId="7E4FC682" w14:textId="2094EFC0" w:rsidR="00CC086E" w:rsidRPr="004A1632" w:rsidRDefault="00CC086E" w:rsidP="001B7C36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05E428EE" w14:textId="01625A20" w:rsidR="00CC086E" w:rsidRDefault="00E250BD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Given your answer to the previous question, complete the following sentence by selecting the appropriate term:</w:t>
      </w:r>
    </w:p>
    <w:p w14:paraId="335D6BAC" w14:textId="77777777" w:rsidR="00571242" w:rsidRPr="004A1632" w:rsidRDefault="00571242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1D02F5AD" w14:textId="042832A6" w:rsidR="00CC086E" w:rsidRDefault="007B5074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‘</w:t>
      </w:r>
      <w:r w:rsidR="00E250BD" w:rsidRPr="004A1632">
        <w:rPr>
          <w:rFonts w:ascii="Arial" w:hAnsi="Arial" w:cs="Arial"/>
          <w:lang w:val="en-GB"/>
        </w:rPr>
        <w:t xml:space="preserve">Bipedalism created the need to be balanced while standing. To do so, the centre of gravity needs to be sustained over each leg reciprocally during walking. Therefore, in </w:t>
      </w:r>
      <w:r w:rsidRPr="004A1632">
        <w:rPr>
          <w:rFonts w:ascii="Arial" w:hAnsi="Arial" w:cs="Arial"/>
          <w:lang w:val="en-GB"/>
        </w:rPr>
        <w:t xml:space="preserve">the </w:t>
      </w:r>
      <w:r w:rsidR="00E250BD" w:rsidRPr="004A1632">
        <w:rPr>
          <w:rFonts w:ascii="Arial" w:hAnsi="Arial" w:cs="Arial"/>
          <w:lang w:val="en-GB"/>
        </w:rPr>
        <w:t>human</w:t>
      </w:r>
      <w:r w:rsidRPr="004A1632">
        <w:rPr>
          <w:rFonts w:ascii="Arial" w:hAnsi="Arial" w:cs="Arial"/>
          <w:lang w:val="en-GB"/>
        </w:rPr>
        <w:t xml:space="preserve"> femur</w:t>
      </w:r>
      <w:r w:rsidR="00E250BD" w:rsidRPr="004A1632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>the bicondylar</w:t>
      </w:r>
      <w:r w:rsidR="00E250BD" w:rsidRPr="004A1632">
        <w:rPr>
          <w:rFonts w:ascii="Arial" w:hAnsi="Arial" w:cs="Arial"/>
          <w:lang w:val="en-GB"/>
        </w:rPr>
        <w:t xml:space="preserve"> angle </w:t>
      </w:r>
      <w:r w:rsidRPr="004A1632">
        <w:rPr>
          <w:rFonts w:ascii="Arial" w:hAnsi="Arial" w:cs="Arial"/>
          <w:lang w:val="en-GB"/>
        </w:rPr>
        <w:t>is</w:t>
      </w:r>
      <w:r w:rsidR="00E250BD" w:rsidRPr="004A1632">
        <w:rPr>
          <w:rFonts w:ascii="Arial" w:hAnsi="Arial" w:cs="Arial"/>
          <w:lang w:val="en-GB"/>
        </w:rPr>
        <w:t xml:space="preserve"> </w:t>
      </w:r>
      <w:r w:rsidR="00634247" w:rsidRPr="004A1632">
        <w:rPr>
          <w:rFonts w:ascii="Arial" w:hAnsi="Arial" w:cs="Arial"/>
          <w:i/>
          <w:iCs/>
          <w:color w:val="FF0000"/>
          <w:lang w:val="en-GB"/>
        </w:rPr>
        <w:t>more important/less important</w:t>
      </w:r>
      <w:r w:rsidR="00634247" w:rsidRPr="004A1632">
        <w:rPr>
          <w:rFonts w:ascii="Arial" w:hAnsi="Arial" w:cs="Arial"/>
          <w:color w:val="FF0000"/>
          <w:lang w:val="en-GB"/>
        </w:rPr>
        <w:t xml:space="preserve"> </w:t>
      </w:r>
      <w:r w:rsidR="00E250BD" w:rsidRPr="004A1632">
        <w:rPr>
          <w:rFonts w:ascii="Arial" w:hAnsi="Arial" w:cs="Arial"/>
          <w:lang w:val="en-GB"/>
        </w:rPr>
        <w:t>than in African apes so that knees and feet are directly under the body’s centre of gravity to maintain balance while walking upright.</w:t>
      </w:r>
      <w:r w:rsidRPr="004A1632">
        <w:rPr>
          <w:rFonts w:ascii="Arial" w:hAnsi="Arial" w:cs="Arial"/>
          <w:lang w:val="en-GB"/>
        </w:rPr>
        <w:t>’</w:t>
      </w:r>
    </w:p>
    <w:p w14:paraId="152BBEAF" w14:textId="4A3EF1C7" w:rsidR="00AC2390" w:rsidRDefault="00AC2390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FB7F2F0" w14:textId="77777777" w:rsidR="00AC2390" w:rsidRDefault="00AC2390" w:rsidP="00AC2390">
      <w:pPr>
        <w:spacing w:after="0" w:line="300" w:lineRule="auto"/>
        <w:jc w:val="both"/>
        <w:rPr>
          <w:rFonts w:ascii="Arial" w:hAnsi="Arial" w:cs="Arial"/>
          <w:b/>
          <w:bCs/>
          <w:lang w:val="en-GB"/>
        </w:rPr>
      </w:pPr>
    </w:p>
    <w:p w14:paraId="6BCE2D97" w14:textId="40F4AA0A" w:rsidR="00AC2390" w:rsidRPr="004A1632" w:rsidRDefault="00AC2390" w:rsidP="004B5DE8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4) Effective stride length for energy efficiency</w:t>
      </w:r>
    </w:p>
    <w:p w14:paraId="50C4498B" w14:textId="77777777" w:rsidR="001B7148" w:rsidRDefault="001B7148" w:rsidP="00D24F45">
      <w:pPr>
        <w:spacing w:after="0" w:line="300" w:lineRule="auto"/>
        <w:rPr>
          <w:rFonts w:ascii="Arial" w:hAnsi="Arial" w:cs="Arial"/>
          <w:b/>
          <w:bCs/>
          <w:lang w:val="en-GB"/>
        </w:rPr>
      </w:pPr>
    </w:p>
    <w:p w14:paraId="267A8B6D" w14:textId="5569A3F8" w:rsidR="008A1682" w:rsidRDefault="008A1682" w:rsidP="00D24F45">
      <w:pPr>
        <w:spacing w:after="0" w:line="300" w:lineRule="auto"/>
        <w:rPr>
          <w:rFonts w:ascii="Arial" w:hAnsi="Arial" w:cs="Arial"/>
          <w:lang w:val="en-GB"/>
        </w:rPr>
        <w:sectPr w:rsidR="008A1682" w:rsidSect="001244D0">
          <w:type w:val="continuous"/>
          <w:pgSz w:w="11906" w:h="16838"/>
          <w:pgMar w:top="1417" w:right="1417" w:bottom="1417" w:left="1417" w:header="720" w:footer="720" w:gutter="0"/>
          <w:cols w:space="720"/>
        </w:sectPr>
      </w:pPr>
    </w:p>
    <w:p w14:paraId="74F824DA" w14:textId="77777777" w:rsidR="008A1682" w:rsidRDefault="008A1682" w:rsidP="001B7148">
      <w:pPr>
        <w:spacing w:after="0" w:line="300" w:lineRule="auto"/>
        <w:rPr>
          <w:rFonts w:ascii="Arial" w:hAnsi="Arial" w:cs="Arial"/>
          <w:b/>
          <w:lang w:val="en-GB"/>
        </w:rPr>
      </w:pPr>
    </w:p>
    <w:p w14:paraId="2604EEAC" w14:textId="77777777" w:rsidR="008A1682" w:rsidRDefault="008A1682" w:rsidP="001B7148">
      <w:pPr>
        <w:spacing w:after="0" w:line="300" w:lineRule="auto"/>
        <w:rPr>
          <w:rFonts w:ascii="Arial" w:hAnsi="Arial" w:cs="Arial"/>
          <w:b/>
          <w:lang w:val="en-GB"/>
        </w:rPr>
      </w:pPr>
    </w:p>
    <w:p w14:paraId="2A4A21E5" w14:textId="77777777" w:rsidR="008A1682" w:rsidRDefault="008A1682" w:rsidP="001B7148">
      <w:pPr>
        <w:spacing w:after="0" w:line="300" w:lineRule="auto"/>
        <w:rPr>
          <w:rFonts w:ascii="Arial" w:hAnsi="Arial" w:cs="Arial"/>
          <w:b/>
          <w:lang w:val="en-GB"/>
        </w:rPr>
      </w:pPr>
    </w:p>
    <w:p w14:paraId="74B3DD48" w14:textId="6674CF85" w:rsidR="00DF7E25" w:rsidRPr="00DF7E25" w:rsidRDefault="001B7148" w:rsidP="001B7148">
      <w:pPr>
        <w:spacing w:after="0" w:line="300" w:lineRule="auto"/>
        <w:rPr>
          <w:rFonts w:ascii="Arial" w:hAnsi="Arial" w:cs="Arial"/>
          <w:b/>
          <w:lang w:val="en-GB"/>
        </w:rPr>
      </w:pPr>
      <w:r w:rsidRPr="001B7148">
        <w:rPr>
          <w:rFonts w:ascii="Arial" w:hAnsi="Arial" w:cs="Arial"/>
          <w:b/>
          <w:lang w:val="en-GB"/>
        </w:rPr>
        <w:t xml:space="preserve">The </w:t>
      </w:r>
      <w:proofErr w:type="spellStart"/>
      <w:r w:rsidRPr="001B7148">
        <w:rPr>
          <w:rFonts w:ascii="Arial" w:hAnsi="Arial" w:cs="Arial"/>
          <w:b/>
          <w:i/>
          <w:lang w:val="en-GB"/>
        </w:rPr>
        <w:t>linea</w:t>
      </w:r>
      <w:proofErr w:type="spellEnd"/>
      <w:r w:rsidRPr="001B7148">
        <w:rPr>
          <w:rFonts w:ascii="Arial" w:hAnsi="Arial" w:cs="Arial"/>
          <w:b/>
          <w:i/>
          <w:lang w:val="en-GB"/>
        </w:rPr>
        <w:t xml:space="preserve"> aspera</w:t>
      </w:r>
      <w:r>
        <w:rPr>
          <w:rFonts w:ascii="Arial" w:hAnsi="Arial" w:cs="Arial"/>
          <w:b/>
          <w:lang w:val="en-GB"/>
        </w:rPr>
        <w:t xml:space="preserve"> and bipedalism</w:t>
      </w:r>
    </w:p>
    <w:p w14:paraId="45792C12" w14:textId="5F3EA328" w:rsidR="00DF7E25" w:rsidRPr="00DF7E25" w:rsidRDefault="0091156C" w:rsidP="00DF7E2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Another important feature of the femur related to bipedalism is the </w:t>
      </w:r>
      <w:proofErr w:type="spellStart"/>
      <w:r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Pr="004A1632">
        <w:rPr>
          <w:rFonts w:ascii="Arial" w:hAnsi="Arial" w:cs="Arial"/>
          <w:i/>
          <w:iCs/>
          <w:lang w:val="en-GB"/>
        </w:rPr>
        <w:t xml:space="preserve"> aspera</w:t>
      </w:r>
      <w:r w:rsidRPr="004A1632">
        <w:rPr>
          <w:rFonts w:ascii="Arial" w:hAnsi="Arial" w:cs="Arial"/>
          <w:lang w:val="en-GB"/>
        </w:rPr>
        <w:t xml:space="preserve"> (Fig. </w:t>
      </w:r>
      <w:r w:rsidR="00832E69" w:rsidRPr="004A1632">
        <w:rPr>
          <w:rFonts w:ascii="Arial" w:hAnsi="Arial" w:cs="Arial"/>
          <w:lang w:val="en-GB"/>
        </w:rPr>
        <w:t>6</w:t>
      </w:r>
      <w:r w:rsidRPr="004A1632">
        <w:rPr>
          <w:rFonts w:ascii="Arial" w:hAnsi="Arial" w:cs="Arial"/>
          <w:lang w:val="en-GB"/>
        </w:rPr>
        <w:t xml:space="preserve">). </w:t>
      </w:r>
      <w:bookmarkStart w:id="4" w:name="_Hlk45264795"/>
      <w:r w:rsidR="002A0F77">
        <w:rPr>
          <w:rFonts w:ascii="Arial" w:hAnsi="Arial" w:cs="Arial"/>
          <w:lang w:val="en-GB"/>
        </w:rPr>
        <w:t>T</w:t>
      </w:r>
      <w:r w:rsidR="002A0F77" w:rsidRPr="004A1632">
        <w:rPr>
          <w:rFonts w:ascii="Arial" w:hAnsi="Arial" w:cs="Arial"/>
          <w:lang w:val="en-GB"/>
        </w:rPr>
        <w:t xml:space="preserve">he </w:t>
      </w:r>
      <w:proofErr w:type="spellStart"/>
      <w:r w:rsidR="002A0F77"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="002A0F77" w:rsidRPr="004A1632">
        <w:rPr>
          <w:rFonts w:ascii="Arial" w:hAnsi="Arial" w:cs="Arial"/>
          <w:i/>
          <w:iCs/>
          <w:lang w:val="en-GB"/>
        </w:rPr>
        <w:t xml:space="preserve"> aspera</w:t>
      </w:r>
      <w:r w:rsidR="002A0F77" w:rsidRPr="004A1632">
        <w:rPr>
          <w:rFonts w:ascii="Arial" w:hAnsi="Arial" w:cs="Arial"/>
          <w:lang w:val="en-GB"/>
        </w:rPr>
        <w:t xml:space="preserve"> is the attachment site for the hamstring muscles</w:t>
      </w:r>
      <w:r w:rsidR="002A0F77">
        <w:rPr>
          <w:rFonts w:ascii="Arial" w:hAnsi="Arial" w:cs="Arial"/>
          <w:lang w:val="en-GB"/>
        </w:rPr>
        <w:t>,</w:t>
      </w:r>
      <w:r w:rsidR="002A0F77" w:rsidRPr="004A1632">
        <w:rPr>
          <w:rFonts w:ascii="Arial" w:hAnsi="Arial" w:cs="Arial"/>
          <w:lang w:val="en-GB"/>
        </w:rPr>
        <w:t xml:space="preserve"> which </w:t>
      </w:r>
      <w:r w:rsidR="002A0F77">
        <w:rPr>
          <w:rFonts w:ascii="Arial" w:hAnsi="Arial" w:cs="Arial"/>
          <w:lang w:val="en-GB"/>
        </w:rPr>
        <w:t xml:space="preserve">are </w:t>
      </w:r>
      <w:r w:rsidR="002A0F77" w:rsidRPr="004A1632">
        <w:rPr>
          <w:rFonts w:ascii="Arial" w:hAnsi="Arial" w:cs="Arial"/>
          <w:lang w:val="en-GB"/>
        </w:rPr>
        <w:t>powerful extender</w:t>
      </w:r>
      <w:r w:rsidR="002A0F77">
        <w:rPr>
          <w:rFonts w:ascii="Arial" w:hAnsi="Arial" w:cs="Arial"/>
          <w:lang w:val="en-GB"/>
        </w:rPr>
        <w:t>s</w:t>
      </w:r>
      <w:r w:rsidR="002A0F77" w:rsidRPr="004A1632">
        <w:rPr>
          <w:rFonts w:ascii="Arial" w:hAnsi="Arial" w:cs="Arial"/>
          <w:lang w:val="en-GB"/>
        </w:rPr>
        <w:t xml:space="preserve"> of the hip joint</w:t>
      </w:r>
      <w:r w:rsidR="002A0F77">
        <w:rPr>
          <w:rFonts w:ascii="Arial" w:hAnsi="Arial" w:cs="Arial"/>
          <w:lang w:val="en-GB"/>
        </w:rPr>
        <w:t>.</w:t>
      </w:r>
      <w:r w:rsidR="002A0F77" w:rsidRPr="004A1632" w:rsidDel="002A0F77">
        <w:rPr>
          <w:rFonts w:ascii="Arial" w:hAnsi="Arial" w:cs="Arial"/>
          <w:lang w:val="en-GB"/>
        </w:rPr>
        <w:t xml:space="preserve"> </w:t>
      </w:r>
      <w:r w:rsidR="002A0F77">
        <w:rPr>
          <w:rFonts w:ascii="Arial" w:hAnsi="Arial" w:cs="Arial"/>
          <w:lang w:val="en-GB"/>
        </w:rPr>
        <w:t>Using the 3D models,</w:t>
      </w:r>
      <w:r w:rsidRPr="004A1632">
        <w:rPr>
          <w:rFonts w:ascii="Arial" w:hAnsi="Arial" w:cs="Arial"/>
          <w:lang w:val="en-GB"/>
        </w:rPr>
        <w:t xml:space="preserve"> take a screen shot of the </w:t>
      </w:r>
      <w:r w:rsidR="0006434E">
        <w:rPr>
          <w:rFonts w:ascii="Arial" w:hAnsi="Arial" w:cs="Arial"/>
          <w:lang w:val="en-GB"/>
        </w:rPr>
        <w:t>posterior view</w:t>
      </w:r>
      <w:r w:rsidRPr="004A1632">
        <w:rPr>
          <w:rFonts w:ascii="Arial" w:hAnsi="Arial" w:cs="Arial"/>
          <w:lang w:val="en-GB"/>
        </w:rPr>
        <w:t xml:space="preserve"> of the femur and paste it below.</w:t>
      </w:r>
    </w:p>
    <w:bookmarkEnd w:id="4"/>
    <w:p w14:paraId="6530F0E6" w14:textId="3A635A2B" w:rsidR="007B5074" w:rsidRPr="00DF7E25" w:rsidRDefault="007B5074" w:rsidP="00DF7E25">
      <w:pPr>
        <w:spacing w:after="0" w:line="300" w:lineRule="auto"/>
        <w:jc w:val="center"/>
        <w:rPr>
          <w:rFonts w:ascii="Arial" w:hAnsi="Arial" w:cs="Arial"/>
          <w:b/>
          <w:bCs/>
          <w:lang w:val="en-GB"/>
        </w:rPr>
      </w:pPr>
      <w:r w:rsidRPr="004A1632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671EBE3A" wp14:editId="6F647954">
            <wp:extent cx="2165299" cy="2700424"/>
            <wp:effectExtent l="0" t="0" r="6985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82" cy="270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946D" w14:textId="235A480C" w:rsidR="00CC086E" w:rsidRPr="004A1632" w:rsidRDefault="00E250BD" w:rsidP="00D24F45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 xml:space="preserve">Figure </w:t>
      </w:r>
      <w:r w:rsidR="005A5E4F" w:rsidRPr="004A1632">
        <w:rPr>
          <w:rFonts w:ascii="Arial" w:hAnsi="Arial" w:cs="Arial"/>
          <w:b/>
          <w:bCs/>
          <w:lang w:val="en-GB"/>
        </w:rPr>
        <w:t>6</w:t>
      </w:r>
      <w:r w:rsidRPr="004A1632">
        <w:rPr>
          <w:rFonts w:ascii="Arial" w:hAnsi="Arial" w:cs="Arial"/>
          <w:lang w:val="en-GB"/>
        </w:rPr>
        <w:t xml:space="preserve">. Identification of the </w:t>
      </w:r>
      <w:proofErr w:type="spellStart"/>
      <w:r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Pr="004A1632">
        <w:rPr>
          <w:rFonts w:ascii="Arial" w:hAnsi="Arial" w:cs="Arial"/>
          <w:i/>
          <w:iCs/>
          <w:lang w:val="en-GB"/>
        </w:rPr>
        <w:t xml:space="preserve"> aspera</w:t>
      </w:r>
      <w:r w:rsidRPr="004A1632">
        <w:rPr>
          <w:rFonts w:ascii="Arial" w:hAnsi="Arial" w:cs="Arial"/>
          <w:lang w:val="en-GB"/>
        </w:rPr>
        <w:t>.</w:t>
      </w:r>
    </w:p>
    <w:p w14:paraId="29438181" w14:textId="77777777" w:rsidR="001B7148" w:rsidRDefault="001B7148" w:rsidP="00D24F45">
      <w:pPr>
        <w:spacing w:after="0" w:line="300" w:lineRule="auto"/>
        <w:rPr>
          <w:rFonts w:ascii="Arial" w:hAnsi="Arial" w:cs="Arial"/>
          <w:lang w:val="en-GB"/>
        </w:rPr>
        <w:sectPr w:rsidR="001B7148" w:rsidSect="001B7148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5F420870" w14:textId="77777777" w:rsidR="001B7148" w:rsidRDefault="001B7148" w:rsidP="001B7148">
      <w:pPr>
        <w:spacing w:after="0" w:line="300" w:lineRule="auto"/>
        <w:rPr>
          <w:rFonts w:ascii="Arial" w:hAnsi="Arial" w:cs="Arial"/>
          <w:lang w:val="en-GB"/>
        </w:rPr>
      </w:pPr>
    </w:p>
    <w:p w14:paraId="150569D6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9383709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4F67266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486A6FDC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0B613B99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7DB5E227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5CBC258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D542987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4218F9E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812DB81" w14:textId="77777777" w:rsidR="001B7148" w:rsidRDefault="001B7148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294EA1E5" w14:textId="25359AB8" w:rsidR="001B7148" w:rsidRDefault="00DF7E25" w:rsidP="001B7148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Human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Chimpanzee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       Gorilla</w:t>
      </w:r>
    </w:p>
    <w:p w14:paraId="0071FF48" w14:textId="77777777" w:rsidR="001B7148" w:rsidRDefault="001B7148" w:rsidP="001B7148">
      <w:pPr>
        <w:spacing w:after="0" w:line="300" w:lineRule="auto"/>
        <w:rPr>
          <w:rFonts w:ascii="Arial" w:hAnsi="Arial" w:cs="Arial"/>
          <w:lang w:val="en-GB"/>
        </w:rPr>
      </w:pPr>
    </w:p>
    <w:p w14:paraId="71BFC310" w14:textId="1A709D86" w:rsidR="000B3521" w:rsidRDefault="000B3521" w:rsidP="000B3521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Which species has the most prominent </w:t>
      </w:r>
      <w:proofErr w:type="spellStart"/>
      <w:r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Pr="004A1632">
        <w:rPr>
          <w:rFonts w:ascii="Arial" w:hAnsi="Arial" w:cs="Arial"/>
          <w:i/>
          <w:iCs/>
          <w:lang w:val="en-GB"/>
        </w:rPr>
        <w:t xml:space="preserve"> aspera</w:t>
      </w:r>
      <w:r w:rsidRPr="004A1632">
        <w:rPr>
          <w:rFonts w:ascii="Arial" w:hAnsi="Arial" w:cs="Arial"/>
          <w:lang w:val="en-GB"/>
        </w:rPr>
        <w:t>?</w:t>
      </w:r>
      <w:r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>________________________________</w:t>
      </w:r>
    </w:p>
    <w:p w14:paraId="31872978" w14:textId="4F6D1073" w:rsidR="001B7148" w:rsidRDefault="000B3521" w:rsidP="001B7148">
      <w:pPr>
        <w:spacing w:after="0" w:line="30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</w:t>
      </w:r>
    </w:p>
    <w:p w14:paraId="7742ADC7" w14:textId="77777777" w:rsidR="001B7C36" w:rsidRDefault="001B7C36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FBFC667" w14:textId="0813D57B" w:rsidR="00CC086E" w:rsidRDefault="005E3EF0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Given that the </w:t>
      </w:r>
      <w:proofErr w:type="spellStart"/>
      <w:r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Pr="004A1632">
        <w:rPr>
          <w:rFonts w:ascii="Arial" w:hAnsi="Arial" w:cs="Arial"/>
          <w:i/>
          <w:iCs/>
          <w:lang w:val="en-GB"/>
        </w:rPr>
        <w:t xml:space="preserve"> aspera</w:t>
      </w:r>
      <w:r w:rsidRPr="004A1632">
        <w:rPr>
          <w:rFonts w:ascii="Arial" w:hAnsi="Arial" w:cs="Arial"/>
          <w:lang w:val="en-GB"/>
        </w:rPr>
        <w:t xml:space="preserve"> is the attachment site for the hamstring muscles</w:t>
      </w:r>
      <w:r w:rsidR="00A335AF">
        <w:rPr>
          <w:rFonts w:ascii="Arial" w:hAnsi="Arial" w:cs="Arial"/>
          <w:lang w:val="en-GB"/>
        </w:rPr>
        <w:t>,</w:t>
      </w:r>
      <w:r w:rsidRPr="004A1632">
        <w:rPr>
          <w:rFonts w:ascii="Arial" w:hAnsi="Arial" w:cs="Arial"/>
          <w:lang w:val="en-GB"/>
        </w:rPr>
        <w:t xml:space="preserve"> what activities might lead to a pronounced </w:t>
      </w:r>
      <w:proofErr w:type="spellStart"/>
      <w:r w:rsidRPr="004A1632">
        <w:rPr>
          <w:rFonts w:ascii="Arial" w:hAnsi="Arial" w:cs="Arial"/>
          <w:i/>
          <w:iCs/>
          <w:lang w:val="en-GB"/>
        </w:rPr>
        <w:t>linea</w:t>
      </w:r>
      <w:proofErr w:type="spellEnd"/>
      <w:r w:rsidRPr="004A1632">
        <w:rPr>
          <w:rFonts w:ascii="Arial" w:hAnsi="Arial" w:cs="Arial"/>
          <w:i/>
          <w:iCs/>
          <w:lang w:val="en-GB"/>
        </w:rPr>
        <w:t xml:space="preserve"> aspera</w:t>
      </w:r>
      <w:r w:rsidRPr="004A1632">
        <w:rPr>
          <w:rFonts w:ascii="Arial" w:hAnsi="Arial" w:cs="Arial"/>
          <w:lang w:val="en-GB"/>
        </w:rPr>
        <w:t>?</w:t>
      </w:r>
      <w:r w:rsidR="001B7C36">
        <w:rPr>
          <w:rFonts w:ascii="Arial" w:hAnsi="Arial" w:cs="Arial"/>
          <w:lang w:val="en-GB"/>
        </w:rPr>
        <w:t xml:space="preserve"> </w:t>
      </w:r>
      <w:r w:rsidR="00E250BD" w:rsidRPr="004A1632">
        <w:rPr>
          <w:rFonts w:ascii="Arial" w:hAnsi="Arial" w:cs="Arial"/>
          <w:lang w:val="en-GB"/>
        </w:rPr>
        <w:t>_____________________________</w:t>
      </w:r>
      <w:r w:rsidR="00E72F7F" w:rsidRPr="004A1632">
        <w:rPr>
          <w:rFonts w:ascii="Arial" w:hAnsi="Arial" w:cs="Arial"/>
          <w:lang w:val="en-GB"/>
        </w:rPr>
        <w:t>___________</w:t>
      </w:r>
    </w:p>
    <w:p w14:paraId="7BF19750" w14:textId="260E532C" w:rsidR="001B7C36" w:rsidRPr="004A1632" w:rsidRDefault="001B7C36" w:rsidP="001B7C36">
      <w:pPr>
        <w:spacing w:after="0" w:line="30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</w:t>
      </w:r>
      <w:r w:rsidR="000B3521">
        <w:rPr>
          <w:rFonts w:ascii="Arial" w:hAnsi="Arial" w:cs="Arial"/>
          <w:lang w:val="en-GB"/>
        </w:rPr>
        <w:t>_</w:t>
      </w:r>
    </w:p>
    <w:p w14:paraId="00957CD1" w14:textId="77777777" w:rsidR="00AC62FA" w:rsidRDefault="00AC62FA" w:rsidP="00DF7E25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03954FE" w14:textId="5D2F7482" w:rsidR="00DF7E25" w:rsidRDefault="00E250BD" w:rsidP="00DF7E2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In each 3D model, measure the ratio of </w:t>
      </w:r>
      <w:r w:rsidR="008F61C0" w:rsidRPr="004A1632">
        <w:rPr>
          <w:rFonts w:ascii="Arial" w:hAnsi="Arial" w:cs="Arial"/>
          <w:lang w:val="en-GB"/>
        </w:rPr>
        <w:t>lateral antero</w:t>
      </w:r>
      <w:r w:rsidR="005A5E4F" w:rsidRPr="004A1632">
        <w:rPr>
          <w:rFonts w:ascii="Arial" w:hAnsi="Arial" w:cs="Arial"/>
          <w:lang w:val="en-GB"/>
        </w:rPr>
        <w:t>-</w:t>
      </w:r>
      <w:r w:rsidR="008F61C0" w:rsidRPr="004A1632">
        <w:rPr>
          <w:rFonts w:ascii="Arial" w:hAnsi="Arial" w:cs="Arial"/>
          <w:lang w:val="en-GB"/>
        </w:rPr>
        <w:t>posterior</w:t>
      </w:r>
      <w:r w:rsidR="005A5E4F" w:rsidRPr="004A1632">
        <w:rPr>
          <w:rFonts w:ascii="Arial" w:hAnsi="Arial" w:cs="Arial"/>
          <w:lang w:val="en-GB"/>
        </w:rPr>
        <w:t xml:space="preserve"> diameter</w:t>
      </w:r>
      <w:r w:rsidR="008F61C0" w:rsidRPr="004A1632">
        <w:rPr>
          <w:rFonts w:ascii="Arial" w:hAnsi="Arial" w:cs="Arial"/>
          <w:lang w:val="en-GB"/>
        </w:rPr>
        <w:t xml:space="preserve"> and supero</w:t>
      </w:r>
      <w:r w:rsidR="005A5E4F" w:rsidRPr="004A1632">
        <w:rPr>
          <w:rFonts w:ascii="Arial" w:hAnsi="Arial" w:cs="Arial"/>
          <w:lang w:val="en-GB"/>
        </w:rPr>
        <w:t>-</w:t>
      </w:r>
      <w:r w:rsidR="008F61C0" w:rsidRPr="004A1632">
        <w:rPr>
          <w:rFonts w:ascii="Arial" w:hAnsi="Arial" w:cs="Arial"/>
          <w:lang w:val="en-GB"/>
        </w:rPr>
        <w:t xml:space="preserve">inferior </w:t>
      </w:r>
      <w:r w:rsidR="005A5E4F" w:rsidRPr="004A1632">
        <w:rPr>
          <w:rFonts w:ascii="Arial" w:hAnsi="Arial" w:cs="Arial"/>
          <w:lang w:val="en-GB"/>
        </w:rPr>
        <w:t xml:space="preserve">diameter </w:t>
      </w:r>
      <w:r w:rsidR="008F61C0" w:rsidRPr="004A1632">
        <w:rPr>
          <w:rFonts w:ascii="Arial" w:hAnsi="Arial" w:cs="Arial"/>
          <w:lang w:val="en-GB"/>
        </w:rPr>
        <w:t xml:space="preserve">of the lateral condyle as shown </w:t>
      </w:r>
      <w:r w:rsidRPr="004A1632">
        <w:rPr>
          <w:rFonts w:ascii="Arial" w:hAnsi="Arial" w:cs="Arial"/>
          <w:lang w:val="en-GB"/>
        </w:rPr>
        <w:t xml:space="preserve">in Figure </w:t>
      </w:r>
      <w:r w:rsidR="005A5E4F" w:rsidRPr="004A1632">
        <w:rPr>
          <w:rFonts w:ascii="Arial" w:hAnsi="Arial" w:cs="Arial"/>
          <w:lang w:val="en-GB"/>
        </w:rPr>
        <w:t>7</w:t>
      </w:r>
      <w:r w:rsidR="00F25406">
        <w:rPr>
          <w:rFonts w:ascii="Arial" w:hAnsi="Arial" w:cs="Arial"/>
          <w:lang w:val="en-GB"/>
        </w:rPr>
        <w:t xml:space="preserve"> and enter it in the table. Then calculate the ratio of these two measurements</w:t>
      </w:r>
      <w:r w:rsidRPr="004A1632">
        <w:rPr>
          <w:rFonts w:ascii="Arial" w:hAnsi="Arial" w:cs="Arial"/>
          <w:lang w:val="en-GB"/>
        </w:rPr>
        <w:t>.</w:t>
      </w:r>
      <w:r w:rsidR="00DF7E25">
        <w:rPr>
          <w:rFonts w:ascii="Arial" w:hAnsi="Arial" w:cs="Arial"/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5406" w14:paraId="688F8104" w14:textId="77777777" w:rsidTr="00F25406">
        <w:tc>
          <w:tcPr>
            <w:tcW w:w="2265" w:type="dxa"/>
          </w:tcPr>
          <w:p w14:paraId="3A6508AA" w14:textId="097B2FF4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Species</w:t>
            </w:r>
          </w:p>
        </w:tc>
        <w:tc>
          <w:tcPr>
            <w:tcW w:w="2265" w:type="dxa"/>
          </w:tcPr>
          <w:p w14:paraId="510A36F3" w14:textId="7AD1546D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 diameter</w:t>
            </w:r>
            <w:r w:rsidR="00AB7106">
              <w:rPr>
                <w:rFonts w:ascii="Arial" w:hAnsi="Arial" w:cs="Arial"/>
                <w:lang w:val="en-GB"/>
              </w:rPr>
              <w:t xml:space="preserve"> (mm)</w:t>
            </w:r>
          </w:p>
        </w:tc>
        <w:tc>
          <w:tcPr>
            <w:tcW w:w="2266" w:type="dxa"/>
          </w:tcPr>
          <w:p w14:paraId="0FEAF646" w14:textId="374084F2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 diameter</w:t>
            </w:r>
            <w:r w:rsidR="00AB7106">
              <w:rPr>
                <w:rFonts w:ascii="Arial" w:hAnsi="Arial" w:cs="Arial"/>
                <w:lang w:val="en-GB"/>
              </w:rPr>
              <w:t xml:space="preserve"> (mm)</w:t>
            </w:r>
          </w:p>
        </w:tc>
        <w:tc>
          <w:tcPr>
            <w:tcW w:w="2266" w:type="dxa"/>
          </w:tcPr>
          <w:p w14:paraId="43F6A7C8" w14:textId="492BE26D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Ratio (AP/SI)</w:t>
            </w:r>
          </w:p>
        </w:tc>
      </w:tr>
      <w:tr w:rsidR="00F25406" w14:paraId="6074B054" w14:textId="77777777" w:rsidTr="00F25406">
        <w:tc>
          <w:tcPr>
            <w:tcW w:w="2265" w:type="dxa"/>
          </w:tcPr>
          <w:p w14:paraId="64555CBA" w14:textId="7F6993B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Human</w:t>
            </w:r>
          </w:p>
        </w:tc>
        <w:tc>
          <w:tcPr>
            <w:tcW w:w="2265" w:type="dxa"/>
          </w:tcPr>
          <w:p w14:paraId="39D34973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79B5A09C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47DF66B9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25406" w14:paraId="718877C9" w14:textId="77777777" w:rsidTr="00F25406">
        <w:tc>
          <w:tcPr>
            <w:tcW w:w="2265" w:type="dxa"/>
          </w:tcPr>
          <w:p w14:paraId="779D80A5" w14:textId="794CDA22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Chimpanzee</w:t>
            </w:r>
          </w:p>
        </w:tc>
        <w:tc>
          <w:tcPr>
            <w:tcW w:w="2265" w:type="dxa"/>
          </w:tcPr>
          <w:p w14:paraId="705D3CFD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43F9AA46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5C061CB7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F25406" w14:paraId="5AD3674A" w14:textId="77777777" w:rsidTr="00F25406">
        <w:tc>
          <w:tcPr>
            <w:tcW w:w="2265" w:type="dxa"/>
          </w:tcPr>
          <w:p w14:paraId="1B685C06" w14:textId="1ADDC1C3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Gorilla</w:t>
            </w:r>
          </w:p>
        </w:tc>
        <w:tc>
          <w:tcPr>
            <w:tcW w:w="2265" w:type="dxa"/>
          </w:tcPr>
          <w:p w14:paraId="0D9F0B5A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298345E0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66" w:type="dxa"/>
          </w:tcPr>
          <w:p w14:paraId="2C1C7579" w14:textId="77777777" w:rsidR="00F25406" w:rsidRDefault="00F25406" w:rsidP="005A5E4F">
            <w:pPr>
              <w:spacing w:line="30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F06C43F" w14:textId="77777777" w:rsidR="00DF7E25" w:rsidRDefault="00DF7E25" w:rsidP="00872701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58F1F22F" w14:textId="022B96F1" w:rsidR="005A5E4F" w:rsidRPr="004A1632" w:rsidRDefault="00E250BD" w:rsidP="00872701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Which species </w:t>
      </w:r>
      <w:r w:rsidR="00F73E0D" w:rsidRPr="004A1632">
        <w:rPr>
          <w:rFonts w:ascii="Arial" w:hAnsi="Arial" w:cs="Arial"/>
          <w:lang w:val="en-GB"/>
        </w:rPr>
        <w:t>h</w:t>
      </w:r>
      <w:r w:rsidRPr="004A1632">
        <w:rPr>
          <w:rFonts w:ascii="Arial" w:hAnsi="Arial" w:cs="Arial"/>
          <w:lang w:val="en-GB"/>
        </w:rPr>
        <w:t xml:space="preserve">as a more elliptical morphology </w:t>
      </w:r>
      <w:r w:rsidR="00F25406">
        <w:rPr>
          <w:rFonts w:ascii="Arial" w:hAnsi="Arial" w:cs="Arial"/>
          <w:lang w:val="en-GB"/>
        </w:rPr>
        <w:t xml:space="preserve">(i.e., a higher ratio) </w:t>
      </w:r>
      <w:r w:rsidRPr="004A1632">
        <w:rPr>
          <w:rFonts w:ascii="Arial" w:hAnsi="Arial" w:cs="Arial"/>
          <w:lang w:val="en-GB"/>
        </w:rPr>
        <w:t>of the distal condyle of the</w:t>
      </w:r>
      <w:r w:rsidR="001B7C36">
        <w:rPr>
          <w:rFonts w:ascii="Arial" w:hAnsi="Arial" w:cs="Arial"/>
          <w:lang w:val="en-GB"/>
        </w:rPr>
        <w:t xml:space="preserve"> </w:t>
      </w:r>
      <w:r w:rsidRPr="004A1632">
        <w:rPr>
          <w:rFonts w:ascii="Arial" w:hAnsi="Arial" w:cs="Arial"/>
          <w:lang w:val="en-GB"/>
        </w:rPr>
        <w:t>femur?______________________</w:t>
      </w:r>
      <w:r w:rsidR="00D24F45" w:rsidRPr="004A1632">
        <w:rPr>
          <w:rFonts w:ascii="Arial" w:hAnsi="Arial" w:cs="Arial"/>
          <w:lang w:val="en-GB"/>
        </w:rPr>
        <w:t>_____________</w:t>
      </w:r>
      <w:r w:rsidR="00DF7E25" w:rsidRPr="004A1632">
        <w:rPr>
          <w:rFonts w:ascii="Arial" w:hAnsi="Arial" w:cs="Arial"/>
          <w:lang w:val="en-GB"/>
        </w:rPr>
        <w:t>_____________________________</w:t>
      </w:r>
      <w:r w:rsidR="000B3521" w:rsidRPr="004A1632">
        <w:rPr>
          <w:rFonts w:ascii="Arial" w:hAnsi="Arial" w:cs="Arial"/>
          <w:lang w:val="en-GB"/>
        </w:rPr>
        <w:t>____</w:t>
      </w:r>
    </w:p>
    <w:p w14:paraId="1D9B5BC0" w14:textId="37E13BA0" w:rsidR="00CC086E" w:rsidRDefault="001B7C36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__________________________________________________________________________</w:t>
      </w:r>
    </w:p>
    <w:p w14:paraId="626D86EA" w14:textId="77777777" w:rsidR="001B7C36" w:rsidRPr="004A1632" w:rsidRDefault="001B7C36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3F50E95E" w14:textId="5FC8F34F" w:rsidR="00872701" w:rsidRDefault="00872701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Pr="004A1632">
        <w:rPr>
          <w:rFonts w:ascii="Arial" w:hAnsi="Arial" w:cs="Arial"/>
          <w:lang w:val="en-GB"/>
        </w:rPr>
        <w:t xml:space="preserve"> </w:t>
      </w:r>
      <w:r w:rsidR="00E250BD" w:rsidRPr="004A1632">
        <w:rPr>
          <w:rFonts w:ascii="Arial" w:hAnsi="Arial" w:cs="Arial"/>
          <w:lang w:val="en-GB"/>
        </w:rPr>
        <w:t xml:space="preserve">elliptical morphology of the distal condyle of the femur maximizes the area of contact at the knee joint when the knee is in extension and thereby </w:t>
      </w:r>
      <w:r>
        <w:rPr>
          <w:rFonts w:ascii="Arial" w:hAnsi="Arial" w:cs="Arial"/>
          <w:lang w:val="en-GB"/>
        </w:rPr>
        <w:t>widely distributes</w:t>
      </w:r>
      <w:r w:rsidRPr="004A1632">
        <w:rPr>
          <w:rFonts w:ascii="Arial" w:hAnsi="Arial" w:cs="Arial"/>
          <w:lang w:val="en-GB"/>
        </w:rPr>
        <w:t xml:space="preserve"> </w:t>
      </w:r>
      <w:r w:rsidR="00E250BD" w:rsidRPr="004A1632">
        <w:rPr>
          <w:rFonts w:ascii="Arial" w:hAnsi="Arial" w:cs="Arial"/>
          <w:lang w:val="en-GB"/>
        </w:rPr>
        <w:t>the load on the knee</w:t>
      </w:r>
      <w:r>
        <w:rPr>
          <w:rFonts w:ascii="Arial" w:hAnsi="Arial" w:cs="Arial"/>
          <w:lang w:val="en-GB"/>
        </w:rPr>
        <w:t>.</w:t>
      </w:r>
    </w:p>
    <w:p w14:paraId="3D8E593F" w14:textId="77777777" w:rsidR="00872701" w:rsidRDefault="00872701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</w:p>
    <w:p w14:paraId="6C1B8BD2" w14:textId="534A4A44" w:rsidR="00CC086E" w:rsidRPr="004A1632" w:rsidRDefault="00872701" w:rsidP="005A5E4F">
      <w:pPr>
        <w:spacing w:after="0" w:line="30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E250BD" w:rsidRPr="004A1632">
        <w:rPr>
          <w:rFonts w:ascii="Arial" w:hAnsi="Arial" w:cs="Arial"/>
          <w:lang w:val="en-GB"/>
        </w:rPr>
        <w:t xml:space="preserve">hich species </w:t>
      </w:r>
      <w:r w:rsidR="00D24F45" w:rsidRPr="004A1632">
        <w:rPr>
          <w:rFonts w:ascii="Arial" w:hAnsi="Arial" w:cs="Arial"/>
          <w:lang w:val="en-GB"/>
        </w:rPr>
        <w:t>has a</w:t>
      </w:r>
      <w:r w:rsidR="00E250BD" w:rsidRPr="004A1632">
        <w:rPr>
          <w:rFonts w:ascii="Arial" w:hAnsi="Arial" w:cs="Arial"/>
          <w:lang w:val="en-GB"/>
        </w:rPr>
        <w:t xml:space="preserve"> </w:t>
      </w:r>
      <w:r w:rsidR="00D24F45" w:rsidRPr="004A1632">
        <w:rPr>
          <w:rFonts w:ascii="Arial" w:hAnsi="Arial" w:cs="Arial"/>
          <w:lang w:val="en-GB"/>
        </w:rPr>
        <w:t>distal femur</w:t>
      </w:r>
      <w:r w:rsidR="00A335AF">
        <w:rPr>
          <w:rFonts w:ascii="Arial" w:hAnsi="Arial" w:cs="Arial"/>
          <w:lang w:val="en-GB"/>
        </w:rPr>
        <w:t xml:space="preserve"> better adapted to</w:t>
      </w:r>
      <w:r w:rsidR="00E250BD" w:rsidRPr="004A1632">
        <w:rPr>
          <w:rFonts w:ascii="Arial" w:hAnsi="Arial" w:cs="Arial"/>
          <w:lang w:val="en-GB"/>
        </w:rPr>
        <w:t xml:space="preserve"> knee extension?</w:t>
      </w:r>
      <w:r w:rsidR="00DF7E25" w:rsidRPr="004A1632">
        <w:rPr>
          <w:rFonts w:ascii="Arial" w:hAnsi="Arial" w:cs="Arial"/>
          <w:lang w:val="en-GB"/>
        </w:rPr>
        <w:t>___________________</w:t>
      </w:r>
      <w:r w:rsidR="000B3521" w:rsidRPr="004A1632">
        <w:rPr>
          <w:rFonts w:ascii="Arial" w:hAnsi="Arial" w:cs="Arial"/>
          <w:lang w:val="en-GB"/>
        </w:rPr>
        <w:t>_</w:t>
      </w:r>
    </w:p>
    <w:p w14:paraId="77CFE488" w14:textId="3A0D57B3" w:rsidR="00CC086E" w:rsidRPr="004A1632" w:rsidRDefault="001B7C36" w:rsidP="001B7C36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__________________________________________________________________________</w:t>
      </w:r>
    </w:p>
    <w:p w14:paraId="7D7F2F50" w14:textId="5F53D379" w:rsidR="00CC086E" w:rsidRPr="004A1632" w:rsidRDefault="0075696E" w:rsidP="00D24F45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noProof/>
          <w:lang w:val="en-GB" w:eastAsia="en-GB"/>
        </w:rPr>
        <w:drawing>
          <wp:inline distT="0" distB="0" distL="0" distR="0" wp14:anchorId="05454B77" wp14:editId="237D8725">
            <wp:extent cx="4558406" cy="227050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61" cy="23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FE49" w14:textId="5CB20B70" w:rsidR="00CC086E" w:rsidRPr="004A1632" w:rsidRDefault="00E250BD" w:rsidP="0075696E">
      <w:pPr>
        <w:spacing w:after="0" w:line="300" w:lineRule="auto"/>
        <w:jc w:val="center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 xml:space="preserve">Figure </w:t>
      </w:r>
      <w:r w:rsidR="005A5E4F" w:rsidRPr="004A1632">
        <w:rPr>
          <w:rFonts w:ascii="Arial" w:hAnsi="Arial" w:cs="Arial"/>
          <w:b/>
          <w:bCs/>
          <w:lang w:val="en-GB"/>
        </w:rPr>
        <w:t>7</w:t>
      </w:r>
      <w:r w:rsidRPr="004A1632">
        <w:rPr>
          <w:rFonts w:ascii="Arial" w:hAnsi="Arial" w:cs="Arial"/>
          <w:b/>
          <w:bCs/>
          <w:lang w:val="en-GB"/>
        </w:rPr>
        <w:t>.</w:t>
      </w:r>
      <w:r w:rsidRPr="004A1632">
        <w:rPr>
          <w:rFonts w:ascii="Arial" w:hAnsi="Arial" w:cs="Arial"/>
          <w:lang w:val="en-GB"/>
        </w:rPr>
        <w:t xml:space="preserve"> </w:t>
      </w:r>
      <w:r w:rsidR="005A5E4F" w:rsidRPr="004A1632">
        <w:rPr>
          <w:rFonts w:ascii="Arial" w:hAnsi="Arial" w:cs="Arial"/>
          <w:lang w:val="en-GB"/>
        </w:rPr>
        <w:t>supero-inferior and antero-posterior diameter</w:t>
      </w:r>
      <w:r w:rsidR="00FE02B9" w:rsidRPr="004A1632">
        <w:rPr>
          <w:rFonts w:ascii="Arial" w:hAnsi="Arial" w:cs="Arial"/>
          <w:lang w:val="en-GB"/>
        </w:rPr>
        <w:t>s</w:t>
      </w:r>
      <w:r w:rsidR="005A5E4F" w:rsidRPr="004A1632">
        <w:rPr>
          <w:rFonts w:ascii="Arial" w:hAnsi="Arial" w:cs="Arial"/>
          <w:lang w:val="en-GB"/>
        </w:rPr>
        <w:t xml:space="preserve"> of the lateral epicondyle</w:t>
      </w:r>
      <w:r w:rsidR="004A1632" w:rsidRPr="004A1632">
        <w:rPr>
          <w:rFonts w:ascii="Arial" w:hAnsi="Arial" w:cs="Arial"/>
          <w:lang w:val="en-GB"/>
        </w:rPr>
        <w:t>.</w:t>
      </w:r>
    </w:p>
    <w:p w14:paraId="2595F17D" w14:textId="77777777" w:rsidR="00CC086E" w:rsidRPr="004A1632" w:rsidRDefault="00CC086E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045E2061" w14:textId="77777777" w:rsidR="002D598A" w:rsidRPr="004A1632" w:rsidRDefault="00FB3FD3" w:rsidP="00D24F45">
      <w:pPr>
        <w:spacing w:after="0" w:line="300" w:lineRule="auto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Indeed, h</w:t>
      </w:r>
      <w:r w:rsidR="002D598A" w:rsidRPr="004A1632">
        <w:rPr>
          <w:rFonts w:ascii="Arial" w:hAnsi="Arial" w:cs="Arial"/>
          <w:lang w:val="en-GB"/>
        </w:rPr>
        <w:t>aving a long, vertical femur and full extension of the knee become advantageous in bipedal gait because it increases effective leg length, as such increasing stride length (</w:t>
      </w:r>
      <w:r w:rsidRPr="004A1632">
        <w:rPr>
          <w:rFonts w:ascii="Arial" w:hAnsi="Arial" w:cs="Arial"/>
          <w:lang w:val="en-GB"/>
        </w:rPr>
        <w:t xml:space="preserve">see </w:t>
      </w:r>
      <w:r w:rsidR="002D598A" w:rsidRPr="004A1632">
        <w:rPr>
          <w:rFonts w:ascii="Arial" w:hAnsi="Arial" w:cs="Arial"/>
          <w:lang w:val="en-GB"/>
        </w:rPr>
        <w:t xml:space="preserve">Fig. </w:t>
      </w:r>
      <w:r w:rsidRPr="004A1632">
        <w:rPr>
          <w:rFonts w:ascii="Arial" w:hAnsi="Arial" w:cs="Arial"/>
          <w:lang w:val="en-GB"/>
        </w:rPr>
        <w:t>1</w:t>
      </w:r>
      <w:r w:rsidR="002D598A" w:rsidRPr="004A1632">
        <w:rPr>
          <w:rFonts w:ascii="Arial" w:hAnsi="Arial" w:cs="Arial"/>
          <w:lang w:val="en-GB"/>
        </w:rPr>
        <w:t>).</w:t>
      </w:r>
    </w:p>
    <w:p w14:paraId="2A0CE628" w14:textId="77777777" w:rsidR="002D598A" w:rsidRPr="004A1632" w:rsidRDefault="002D598A" w:rsidP="00D24F45">
      <w:pPr>
        <w:spacing w:after="0" w:line="300" w:lineRule="auto"/>
        <w:rPr>
          <w:rFonts w:ascii="Arial" w:hAnsi="Arial" w:cs="Arial"/>
          <w:lang w:val="en-GB"/>
        </w:rPr>
      </w:pPr>
    </w:p>
    <w:p w14:paraId="4BE659DB" w14:textId="77777777" w:rsidR="002908CC" w:rsidRPr="004A1632" w:rsidRDefault="002908CC" w:rsidP="00D24F45">
      <w:pPr>
        <w:spacing w:after="0" w:line="300" w:lineRule="auto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b/>
          <w:bCs/>
          <w:lang w:val="en-GB"/>
        </w:rPr>
        <w:t>Helpful references</w:t>
      </w:r>
      <w:r w:rsidRPr="004A1632">
        <w:rPr>
          <w:rFonts w:ascii="Arial" w:hAnsi="Arial" w:cs="Arial"/>
          <w:lang w:val="en-GB"/>
        </w:rPr>
        <w:t>:</w:t>
      </w:r>
    </w:p>
    <w:p w14:paraId="5F1211C8" w14:textId="77777777" w:rsidR="002908CC" w:rsidRPr="004A1632" w:rsidRDefault="002908CC" w:rsidP="00D24F45">
      <w:pPr>
        <w:spacing w:after="0" w:line="300" w:lineRule="auto"/>
        <w:ind w:left="284" w:hanging="284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Aiello, L., &amp; Dean, C. (1990). An introduction to human evolutionary anatomy. Academic Press.</w:t>
      </w:r>
    </w:p>
    <w:p w14:paraId="5340FCB9" w14:textId="77777777" w:rsidR="007B5074" w:rsidRPr="004A1632" w:rsidRDefault="007B5074" w:rsidP="00D24F45">
      <w:pPr>
        <w:spacing w:after="0" w:line="300" w:lineRule="auto"/>
        <w:ind w:left="284" w:hanging="284"/>
        <w:jc w:val="both"/>
        <w:rPr>
          <w:rFonts w:ascii="Arial" w:hAnsi="Arial" w:cs="Arial"/>
          <w:lang w:val="en-GB"/>
        </w:rPr>
      </w:pPr>
      <w:proofErr w:type="spellStart"/>
      <w:r w:rsidRPr="004A1632">
        <w:rPr>
          <w:rFonts w:ascii="Arial" w:hAnsi="Arial" w:cs="Arial"/>
          <w:lang w:val="en-GB"/>
        </w:rPr>
        <w:t>Hogervorst</w:t>
      </w:r>
      <w:proofErr w:type="spellEnd"/>
      <w:r w:rsidRPr="004A1632">
        <w:rPr>
          <w:rFonts w:ascii="Arial" w:hAnsi="Arial" w:cs="Arial"/>
          <w:lang w:val="en-GB"/>
        </w:rPr>
        <w:t xml:space="preserve">, T., &amp; </w:t>
      </w:r>
      <w:proofErr w:type="spellStart"/>
      <w:r w:rsidRPr="004A1632">
        <w:rPr>
          <w:rFonts w:ascii="Arial" w:hAnsi="Arial" w:cs="Arial"/>
          <w:lang w:val="en-GB"/>
        </w:rPr>
        <w:t>Vereecke</w:t>
      </w:r>
      <w:proofErr w:type="spellEnd"/>
      <w:r w:rsidRPr="004A1632">
        <w:rPr>
          <w:rFonts w:ascii="Arial" w:hAnsi="Arial" w:cs="Arial"/>
          <w:lang w:val="en-GB"/>
        </w:rPr>
        <w:t>, E. E. (2014). Evolution of the human hip. Part 1: the osseous framework. Journal of hip preservation surgery, 1(2), 39-45.</w:t>
      </w:r>
    </w:p>
    <w:p w14:paraId="7F2C2197" w14:textId="77777777" w:rsidR="002908CC" w:rsidRPr="004A1632" w:rsidRDefault="002908CC" w:rsidP="00D24F45">
      <w:pPr>
        <w:spacing w:after="0" w:line="300" w:lineRule="auto"/>
        <w:ind w:left="284" w:hanging="284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>Lovejoy, C. O. (2007). The natural history of human gait and posture: Part 3. The knee. Gait &amp; posture, 25(3), 325-341.</w:t>
      </w:r>
    </w:p>
    <w:p w14:paraId="5B119CA2" w14:textId="77777777" w:rsidR="00CC086E" w:rsidRPr="004A1632" w:rsidRDefault="002908CC" w:rsidP="00D24F45">
      <w:pPr>
        <w:spacing w:after="0" w:line="300" w:lineRule="auto"/>
        <w:ind w:left="284" w:hanging="284"/>
        <w:jc w:val="both"/>
        <w:rPr>
          <w:rFonts w:ascii="Arial" w:hAnsi="Arial" w:cs="Arial"/>
          <w:lang w:val="en-GB"/>
        </w:rPr>
      </w:pPr>
      <w:r w:rsidRPr="004A1632">
        <w:rPr>
          <w:rFonts w:ascii="Arial" w:hAnsi="Arial" w:cs="Arial"/>
          <w:lang w:val="en-GB"/>
        </w:rPr>
        <w:t xml:space="preserve">Ueno, H., Suga, T., Takao, K., Miyake, Y., Terada, M., Nagano, A., &amp; </w:t>
      </w:r>
      <w:proofErr w:type="spellStart"/>
      <w:r w:rsidRPr="004A1632">
        <w:rPr>
          <w:rFonts w:ascii="Arial" w:hAnsi="Arial" w:cs="Arial"/>
          <w:lang w:val="en-GB"/>
        </w:rPr>
        <w:t>Isaka</w:t>
      </w:r>
      <w:proofErr w:type="spellEnd"/>
      <w:r w:rsidRPr="004A1632">
        <w:rPr>
          <w:rFonts w:ascii="Arial" w:hAnsi="Arial" w:cs="Arial"/>
          <w:lang w:val="en-GB"/>
        </w:rPr>
        <w:t>, T. (2019). The Potential Relationship Between Leg Bone Length and Running Performance in Well</w:t>
      </w:r>
      <w:r w:rsidRPr="004A1632">
        <w:rPr>
          <w:rFonts w:ascii="Cambria Math" w:hAnsi="Cambria Math" w:cs="Cambria Math"/>
          <w:lang w:val="en-GB"/>
        </w:rPr>
        <w:t>‐</w:t>
      </w:r>
      <w:r w:rsidRPr="004A1632">
        <w:rPr>
          <w:rFonts w:ascii="Arial" w:hAnsi="Arial" w:cs="Arial"/>
          <w:lang w:val="en-GB"/>
        </w:rPr>
        <w:t>Trained Endurance Runners. Journal of Human Kinetics, 70(1), 165-172.</w:t>
      </w:r>
    </w:p>
    <w:sectPr w:rsidR="00CC086E" w:rsidRPr="004A1632" w:rsidSect="001244D0"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0F5B" w14:textId="77777777" w:rsidR="00AA6E6A" w:rsidRDefault="00AA6E6A">
      <w:pPr>
        <w:spacing w:after="0"/>
      </w:pPr>
      <w:r>
        <w:separator/>
      </w:r>
    </w:p>
  </w:endnote>
  <w:endnote w:type="continuationSeparator" w:id="0">
    <w:p w14:paraId="2AA4394F" w14:textId="77777777" w:rsidR="00AA6E6A" w:rsidRDefault="00AA6E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27ACF" w14:textId="77777777" w:rsidR="00AA6E6A" w:rsidRDefault="00AA6E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334E96E" w14:textId="77777777" w:rsidR="00AA6E6A" w:rsidRDefault="00AA6E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3C18" w14:textId="61E53A05" w:rsidR="001244D0" w:rsidRPr="00B11444" w:rsidRDefault="001244D0">
    <w:pPr>
      <w:pStyle w:val="En-tte"/>
      <w:rPr>
        <w:color w:val="767171" w:themeColor="background2" w:themeShade="80"/>
      </w:rPr>
    </w:pPr>
    <w:r w:rsidRPr="00B11444">
      <w:rPr>
        <w:color w:val="767171" w:themeColor="background2" w:themeShade="80"/>
      </w:rPr>
      <w:t>Human-fossil-record.org</w:t>
    </w:r>
    <w:r w:rsidRPr="00B11444">
      <w:rPr>
        <w:color w:val="767171" w:themeColor="background2" w:themeShade="80"/>
      </w:rPr>
      <w:tab/>
    </w:r>
    <w:proofErr w:type="spellStart"/>
    <w:r w:rsidRPr="00B11444">
      <w:rPr>
        <w:color w:val="767171" w:themeColor="background2" w:themeShade="80"/>
      </w:rPr>
      <w:t>Bipedalism</w:t>
    </w:r>
    <w:proofErr w:type="spellEnd"/>
    <w:r w:rsidRPr="00B11444">
      <w:rPr>
        <w:color w:val="767171" w:themeColor="background2" w:themeShade="80"/>
      </w:rPr>
      <w:t xml:space="preserve"> – </w:t>
    </w:r>
    <w:proofErr w:type="spellStart"/>
    <w:r w:rsidRPr="00B11444">
      <w:rPr>
        <w:color w:val="767171" w:themeColor="background2" w:themeShade="80"/>
      </w:rPr>
      <w:t>femur</w:t>
    </w:r>
    <w:proofErr w:type="spellEnd"/>
    <w:r w:rsidRPr="00B11444">
      <w:rPr>
        <w:color w:val="767171" w:themeColor="background2" w:themeShade="80"/>
      </w:rPr>
      <w:tab/>
      <w:t>Dr Marine Cazenave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B4C"/>
    <w:multiLevelType w:val="multilevel"/>
    <w:tmpl w:val="84927C0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302717"/>
    <w:multiLevelType w:val="hybridMultilevel"/>
    <w:tmpl w:val="0C40504C"/>
    <w:lvl w:ilvl="0" w:tplc="6FE03CC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6E"/>
    <w:rsid w:val="0006434E"/>
    <w:rsid w:val="0009404D"/>
    <w:rsid w:val="000B3521"/>
    <w:rsid w:val="000B5E10"/>
    <w:rsid w:val="000E68EE"/>
    <w:rsid w:val="00114975"/>
    <w:rsid w:val="00123C9B"/>
    <w:rsid w:val="00123F8F"/>
    <w:rsid w:val="001244D0"/>
    <w:rsid w:val="00173F6F"/>
    <w:rsid w:val="00185DC6"/>
    <w:rsid w:val="0019481E"/>
    <w:rsid w:val="001B7148"/>
    <w:rsid w:val="001B7C36"/>
    <w:rsid w:val="001C6ECA"/>
    <w:rsid w:val="001D06CD"/>
    <w:rsid w:val="001D78EB"/>
    <w:rsid w:val="00234AA6"/>
    <w:rsid w:val="00261A22"/>
    <w:rsid w:val="002673B3"/>
    <w:rsid w:val="002908CC"/>
    <w:rsid w:val="002A0F77"/>
    <w:rsid w:val="002B30AC"/>
    <w:rsid w:val="002D598A"/>
    <w:rsid w:val="002F4C7C"/>
    <w:rsid w:val="00325F63"/>
    <w:rsid w:val="0035732D"/>
    <w:rsid w:val="00381F64"/>
    <w:rsid w:val="003823A4"/>
    <w:rsid w:val="003A373F"/>
    <w:rsid w:val="003A52B9"/>
    <w:rsid w:val="003A5CD4"/>
    <w:rsid w:val="003B17E1"/>
    <w:rsid w:val="003F5439"/>
    <w:rsid w:val="004162BB"/>
    <w:rsid w:val="00431624"/>
    <w:rsid w:val="004915C1"/>
    <w:rsid w:val="004A1632"/>
    <w:rsid w:val="004B5DE8"/>
    <w:rsid w:val="00506154"/>
    <w:rsid w:val="00534D3E"/>
    <w:rsid w:val="00571242"/>
    <w:rsid w:val="005817E9"/>
    <w:rsid w:val="005850E2"/>
    <w:rsid w:val="005A47C3"/>
    <w:rsid w:val="005A5E4F"/>
    <w:rsid w:val="005E3EF0"/>
    <w:rsid w:val="00620EED"/>
    <w:rsid w:val="00631999"/>
    <w:rsid w:val="00634247"/>
    <w:rsid w:val="0066249B"/>
    <w:rsid w:val="00691BBC"/>
    <w:rsid w:val="00694542"/>
    <w:rsid w:val="006A057B"/>
    <w:rsid w:val="006B73E7"/>
    <w:rsid w:val="0075696E"/>
    <w:rsid w:val="00781EAD"/>
    <w:rsid w:val="00783971"/>
    <w:rsid w:val="007848C3"/>
    <w:rsid w:val="007A08AC"/>
    <w:rsid w:val="007B5074"/>
    <w:rsid w:val="007C5930"/>
    <w:rsid w:val="007D0ADE"/>
    <w:rsid w:val="007E4712"/>
    <w:rsid w:val="00820BF6"/>
    <w:rsid w:val="00832E69"/>
    <w:rsid w:val="008507BD"/>
    <w:rsid w:val="00863653"/>
    <w:rsid w:val="00872701"/>
    <w:rsid w:val="00890DE9"/>
    <w:rsid w:val="00891A2D"/>
    <w:rsid w:val="008A1682"/>
    <w:rsid w:val="008B6930"/>
    <w:rsid w:val="008C7530"/>
    <w:rsid w:val="008F4705"/>
    <w:rsid w:val="008F61C0"/>
    <w:rsid w:val="0091156C"/>
    <w:rsid w:val="00915879"/>
    <w:rsid w:val="009329CE"/>
    <w:rsid w:val="009466E8"/>
    <w:rsid w:val="00966ACA"/>
    <w:rsid w:val="00987654"/>
    <w:rsid w:val="009B64DA"/>
    <w:rsid w:val="009C2B3F"/>
    <w:rsid w:val="009D4232"/>
    <w:rsid w:val="009F6A2A"/>
    <w:rsid w:val="00A335AF"/>
    <w:rsid w:val="00A36B60"/>
    <w:rsid w:val="00A6577B"/>
    <w:rsid w:val="00A95EE3"/>
    <w:rsid w:val="00AA32DE"/>
    <w:rsid w:val="00AA6E6A"/>
    <w:rsid w:val="00AB7106"/>
    <w:rsid w:val="00AC2390"/>
    <w:rsid w:val="00AC62FA"/>
    <w:rsid w:val="00AE7354"/>
    <w:rsid w:val="00AF311B"/>
    <w:rsid w:val="00AF7410"/>
    <w:rsid w:val="00B07807"/>
    <w:rsid w:val="00B11444"/>
    <w:rsid w:val="00B214F7"/>
    <w:rsid w:val="00B70727"/>
    <w:rsid w:val="00BA2FA2"/>
    <w:rsid w:val="00BE01E2"/>
    <w:rsid w:val="00BE236F"/>
    <w:rsid w:val="00BE4BB5"/>
    <w:rsid w:val="00C1625C"/>
    <w:rsid w:val="00C26AFC"/>
    <w:rsid w:val="00C423BF"/>
    <w:rsid w:val="00CC086E"/>
    <w:rsid w:val="00CD08FF"/>
    <w:rsid w:val="00CE20E0"/>
    <w:rsid w:val="00D03324"/>
    <w:rsid w:val="00D2041F"/>
    <w:rsid w:val="00D2153F"/>
    <w:rsid w:val="00D24F45"/>
    <w:rsid w:val="00D51AEA"/>
    <w:rsid w:val="00D51DDA"/>
    <w:rsid w:val="00DB051A"/>
    <w:rsid w:val="00DD512E"/>
    <w:rsid w:val="00DF7E25"/>
    <w:rsid w:val="00E042F7"/>
    <w:rsid w:val="00E05FF2"/>
    <w:rsid w:val="00E250BD"/>
    <w:rsid w:val="00E26A04"/>
    <w:rsid w:val="00E617E3"/>
    <w:rsid w:val="00E72F7F"/>
    <w:rsid w:val="00EB1894"/>
    <w:rsid w:val="00F25406"/>
    <w:rsid w:val="00F32451"/>
    <w:rsid w:val="00F61D45"/>
    <w:rsid w:val="00F73E0D"/>
    <w:rsid w:val="00FA5D25"/>
    <w:rsid w:val="00FB3FD3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F62F"/>
  <w15:docId w15:val="{5BC97D54-E0BD-4DCD-BD79-0036CEE1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uppressAutoHyphens/>
      <w:spacing w:after="0"/>
    </w:pPr>
    <w:rPr>
      <w:lang w:val="en-GB"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A47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47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47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47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47C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44D0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244D0"/>
  </w:style>
  <w:style w:type="paragraph" w:styleId="Pieddepage">
    <w:name w:val="footer"/>
    <w:basedOn w:val="Normal"/>
    <w:link w:val="PieddepageCar"/>
    <w:uiPriority w:val="99"/>
    <w:unhideWhenUsed/>
    <w:rsid w:val="001244D0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244D0"/>
  </w:style>
  <w:style w:type="table" w:styleId="Grilledutableau">
    <w:name w:val="Table Grid"/>
    <w:basedOn w:val="TableauNormal"/>
    <w:uiPriority w:val="39"/>
    <w:rsid w:val="002B30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about:blank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48381452318461"/>
          <c:y val="4.8055919615552646E-2"/>
          <c:w val="0.83757130358705156"/>
          <c:h val="0.75795846620089924"/>
        </c:manualLayout>
      </c:layout>
      <c:scatterChart>
        <c:scatterStyle val="lineMarker"/>
        <c:varyColors val="0"/>
        <c:ser>
          <c:idx val="2"/>
          <c:order val="1"/>
          <c:tx>
            <c:v>human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Feuil1!$C$13:$C$17</c:f>
              <c:numCache>
                <c:formatCode>General</c:formatCode>
                <c:ptCount val="5"/>
                <c:pt idx="0">
                  <c:v>38.32</c:v>
                </c:pt>
                <c:pt idx="1">
                  <c:v>34.9</c:v>
                </c:pt>
                <c:pt idx="2">
                  <c:v>31.13</c:v>
                </c:pt>
                <c:pt idx="3">
                  <c:v>36.130000000000003</c:v>
                </c:pt>
                <c:pt idx="4">
                  <c:v>31.62</c:v>
                </c:pt>
              </c:numCache>
            </c:numRef>
          </c:xVal>
          <c:yVal>
            <c:numRef>
              <c:f>Feuil1!$B$13:$B$17</c:f>
              <c:numCache>
                <c:formatCode>General</c:formatCode>
                <c:ptCount val="5"/>
                <c:pt idx="0">
                  <c:v>48.45</c:v>
                </c:pt>
                <c:pt idx="1">
                  <c:v>49.19</c:v>
                </c:pt>
                <c:pt idx="2">
                  <c:v>43.74</c:v>
                </c:pt>
                <c:pt idx="3">
                  <c:v>47.81</c:v>
                </c:pt>
                <c:pt idx="4">
                  <c:v>45.56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146-434D-9402-3043D31F6CDE}"/>
            </c:ext>
          </c:extLst>
        </c:ser>
        <c:ser>
          <c:idx val="3"/>
          <c:order val="2"/>
          <c:tx>
            <c:v>chimpanzee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Feuil1!$C$7:$C$11</c:f>
              <c:numCache>
                <c:formatCode>General</c:formatCode>
                <c:ptCount val="5"/>
                <c:pt idx="0">
                  <c:v>25.46</c:v>
                </c:pt>
                <c:pt idx="1">
                  <c:v>28.58</c:v>
                </c:pt>
                <c:pt idx="2">
                  <c:v>29.91</c:v>
                </c:pt>
                <c:pt idx="3">
                  <c:v>25.22</c:v>
                </c:pt>
                <c:pt idx="4">
                  <c:v>26.01</c:v>
                </c:pt>
              </c:numCache>
            </c:numRef>
          </c:xVal>
          <c:yVal>
            <c:numRef>
              <c:f>Feuil1!$B$7:$B$11</c:f>
              <c:numCache>
                <c:formatCode>General</c:formatCode>
                <c:ptCount val="5"/>
                <c:pt idx="0">
                  <c:v>31.97</c:v>
                </c:pt>
                <c:pt idx="1">
                  <c:v>34.21</c:v>
                </c:pt>
                <c:pt idx="2">
                  <c:v>33.729999999999997</c:v>
                </c:pt>
                <c:pt idx="3">
                  <c:v>33.58</c:v>
                </c:pt>
                <c:pt idx="4">
                  <c:v>30.12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146-434D-9402-3043D31F6CDE}"/>
            </c:ext>
          </c:extLst>
        </c:ser>
        <c:ser>
          <c:idx val="1"/>
          <c:order val="3"/>
          <c:tx>
            <c:v>gorilla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Feuil1!$C$2:$C$6</c:f>
              <c:numCache>
                <c:formatCode>General</c:formatCode>
                <c:ptCount val="5"/>
                <c:pt idx="0">
                  <c:v>45.04</c:v>
                </c:pt>
                <c:pt idx="1">
                  <c:v>37.380000000000003</c:v>
                </c:pt>
                <c:pt idx="2">
                  <c:v>31.64</c:v>
                </c:pt>
                <c:pt idx="3">
                  <c:v>34.130000000000003</c:v>
                </c:pt>
                <c:pt idx="4">
                  <c:v>32.75</c:v>
                </c:pt>
              </c:numCache>
            </c:numRef>
          </c:xVal>
          <c:yVal>
            <c:numRef>
              <c:f>Feuil1!$B$2:$B$6</c:f>
              <c:numCache>
                <c:formatCode>General</c:formatCode>
                <c:ptCount val="5"/>
                <c:pt idx="0">
                  <c:v>47.87</c:v>
                </c:pt>
                <c:pt idx="1">
                  <c:v>45.58</c:v>
                </c:pt>
                <c:pt idx="2">
                  <c:v>40.64</c:v>
                </c:pt>
                <c:pt idx="3">
                  <c:v>43.84</c:v>
                </c:pt>
                <c:pt idx="4">
                  <c:v>40.35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146-434D-9402-3043D31F6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839744"/>
        <c:axId val="183448320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v>test</c:v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Feuil1!$C$2:$C$17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45.04</c:v>
                      </c:pt>
                      <c:pt idx="1">
                        <c:v>37.380000000000003</c:v>
                      </c:pt>
                      <c:pt idx="2">
                        <c:v>31.64</c:v>
                      </c:pt>
                      <c:pt idx="3">
                        <c:v>34.130000000000003</c:v>
                      </c:pt>
                      <c:pt idx="4">
                        <c:v>32.75</c:v>
                      </c:pt>
                      <c:pt idx="5">
                        <c:v>25.46</c:v>
                      </c:pt>
                      <c:pt idx="6">
                        <c:v>28.58</c:v>
                      </c:pt>
                      <c:pt idx="7">
                        <c:v>29.91</c:v>
                      </c:pt>
                      <c:pt idx="8">
                        <c:v>25.22</c:v>
                      </c:pt>
                      <c:pt idx="9">
                        <c:v>26.01</c:v>
                      </c:pt>
                      <c:pt idx="11">
                        <c:v>38.32</c:v>
                      </c:pt>
                      <c:pt idx="12">
                        <c:v>34.9</c:v>
                      </c:pt>
                      <c:pt idx="13">
                        <c:v>31.13</c:v>
                      </c:pt>
                      <c:pt idx="14">
                        <c:v>36.130000000000003</c:v>
                      </c:pt>
                      <c:pt idx="15">
                        <c:v>31.62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Feuil1!$B$2:$B$17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47.87</c:v>
                      </c:pt>
                      <c:pt idx="1">
                        <c:v>45.58</c:v>
                      </c:pt>
                      <c:pt idx="2">
                        <c:v>40.64</c:v>
                      </c:pt>
                      <c:pt idx="3">
                        <c:v>43.84</c:v>
                      </c:pt>
                      <c:pt idx="4">
                        <c:v>40.35</c:v>
                      </c:pt>
                      <c:pt idx="5">
                        <c:v>31.97</c:v>
                      </c:pt>
                      <c:pt idx="6">
                        <c:v>34.21</c:v>
                      </c:pt>
                      <c:pt idx="7">
                        <c:v>33.729999999999997</c:v>
                      </c:pt>
                      <c:pt idx="8">
                        <c:v>33.58</c:v>
                      </c:pt>
                      <c:pt idx="9">
                        <c:v>30.12</c:v>
                      </c:pt>
                      <c:pt idx="11">
                        <c:v>48.45</c:v>
                      </c:pt>
                      <c:pt idx="12">
                        <c:v>49.19</c:v>
                      </c:pt>
                      <c:pt idx="13">
                        <c:v>43.74</c:v>
                      </c:pt>
                      <c:pt idx="14">
                        <c:v>47.81</c:v>
                      </c:pt>
                      <c:pt idx="15">
                        <c:v>45.56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6-7146-434D-9402-3043D31F6CDE}"/>
                  </c:ext>
                </c:extLst>
              </c15:ser>
            </c15:filteredScatterSeries>
            <c15:filteredScatterSeries>
              <c15:ser>
                <c:idx val="4"/>
                <c:order val="4"/>
                <c:tx>
                  <c:v>apes</c:v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5"/>
                      </a:solidFill>
                      <a:prstDash val="sysDot"/>
                    </a:ln>
                    <a:effectLst/>
                  </c:spPr>
                  <c:trendlineType val="linear"/>
                  <c:dispRSqr val="0"/>
                  <c:dispEq val="0"/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Feuil1!$C$3:$C$18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37.380000000000003</c:v>
                      </c:pt>
                      <c:pt idx="1">
                        <c:v>31.64</c:v>
                      </c:pt>
                      <c:pt idx="2">
                        <c:v>34.130000000000003</c:v>
                      </c:pt>
                      <c:pt idx="3">
                        <c:v>32.75</c:v>
                      </c:pt>
                      <c:pt idx="4">
                        <c:v>25.46</c:v>
                      </c:pt>
                      <c:pt idx="5">
                        <c:v>28.58</c:v>
                      </c:pt>
                      <c:pt idx="6">
                        <c:v>29.91</c:v>
                      </c:pt>
                      <c:pt idx="7">
                        <c:v>25.22</c:v>
                      </c:pt>
                      <c:pt idx="8">
                        <c:v>26.01</c:v>
                      </c:pt>
                      <c:pt idx="10">
                        <c:v>38.32</c:v>
                      </c:pt>
                      <c:pt idx="11">
                        <c:v>34.9</c:v>
                      </c:pt>
                      <c:pt idx="12">
                        <c:v>31.13</c:v>
                      </c:pt>
                      <c:pt idx="13">
                        <c:v>36.130000000000003</c:v>
                      </c:pt>
                      <c:pt idx="14">
                        <c:v>31.62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Feuil1!$B$3:$B$18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45.58</c:v>
                      </c:pt>
                      <c:pt idx="1">
                        <c:v>40.64</c:v>
                      </c:pt>
                      <c:pt idx="2">
                        <c:v>43.84</c:v>
                      </c:pt>
                      <c:pt idx="3">
                        <c:v>40.35</c:v>
                      </c:pt>
                      <c:pt idx="4">
                        <c:v>31.97</c:v>
                      </c:pt>
                      <c:pt idx="5">
                        <c:v>34.21</c:v>
                      </c:pt>
                      <c:pt idx="6">
                        <c:v>33.729999999999997</c:v>
                      </c:pt>
                      <c:pt idx="7">
                        <c:v>33.58</c:v>
                      </c:pt>
                      <c:pt idx="8">
                        <c:v>30.12</c:v>
                      </c:pt>
                      <c:pt idx="10">
                        <c:v>48.45</c:v>
                      </c:pt>
                      <c:pt idx="11">
                        <c:v>49.19</c:v>
                      </c:pt>
                      <c:pt idx="12">
                        <c:v>43.74</c:v>
                      </c:pt>
                      <c:pt idx="13">
                        <c:v>47.81</c:v>
                      </c:pt>
                      <c:pt idx="14">
                        <c:v>45.56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7146-434D-9402-3043D31F6CDE}"/>
                  </c:ext>
                </c:extLst>
              </c15:ser>
            </c15:filteredScatterSeries>
          </c:ext>
        </c:extLst>
      </c:scatterChart>
      <c:valAx>
        <c:axId val="181839744"/>
        <c:scaling>
          <c:orientation val="minMax"/>
          <c:max val="46"/>
          <c:min val="2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medio-lateral</a:t>
                </a:r>
                <a:r>
                  <a:rPr lang="fr-FR" baseline="0"/>
                  <a:t> diameter subtrochanteric region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3448320"/>
        <c:crosses val="autoZero"/>
        <c:crossBetween val="midCat"/>
      </c:valAx>
      <c:valAx>
        <c:axId val="183448320"/>
        <c:scaling>
          <c:orientation val="minMax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supero-inferior</a:t>
                </a:r>
                <a:r>
                  <a:rPr lang="fr-FR" baseline="0"/>
                  <a:t> head diameter 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1839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3912649094775861"/>
          <c:y val="6.9199223984344874E-2"/>
          <c:w val="0.32790271709314095"/>
          <c:h val="0.13803785124161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2FD1-3609-45C6-B5BB-2DBAB92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5951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Kent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cazenave</dc:creator>
  <cp:lastModifiedBy>marine cazenave</cp:lastModifiedBy>
  <cp:revision>11</cp:revision>
  <cp:lastPrinted>2020-07-10T08:59:00Z</cp:lastPrinted>
  <dcterms:created xsi:type="dcterms:W3CDTF">2020-07-10T07:01:00Z</dcterms:created>
  <dcterms:modified xsi:type="dcterms:W3CDTF">2020-07-10T12:37:00Z</dcterms:modified>
</cp:coreProperties>
</file>